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3FE36">
      <w:pPr>
        <w:keepNext w:val="0"/>
        <w:keepLines w:val="0"/>
        <w:pageBreakBefore w:val="0"/>
        <w:widowControl w:val="0"/>
        <w:kinsoku/>
        <w:wordWrap/>
        <w:overflowPunct/>
        <w:topLinePunct w:val="0"/>
        <w:autoSpaceDE/>
        <w:autoSpaceDN/>
        <w:bidi w:val="0"/>
        <w:adjustRightInd/>
        <w:snapToGrid/>
        <w:spacing w:line="360" w:lineRule="exact"/>
        <w:ind w:left="1569" w:leftChars="290" w:hanging="960" w:hangingChars="300"/>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color w:val="auto"/>
          <w:sz w:val="32"/>
          <w:szCs w:val="32"/>
          <w:highlight w:val="none"/>
          <w:lang w:val="en-US" w:eastAsia="zh-CN"/>
        </w:rPr>
        <w:t>药物临床试验——启动前质控确认表</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bCs w:val="0"/>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 xml:space="preserve">      </w:t>
      </w:r>
    </w:p>
    <w:p w14:paraId="35E7684C">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eastAsia" w:ascii="Times New Roman" w:hAnsi="Times New Roman" w:eastAsia="宋体" w:cs="Times New Roman"/>
          <w:b w:val="0"/>
          <w:bCs/>
          <w:color w:val="0000FF"/>
          <w:sz w:val="21"/>
          <w:szCs w:val="21"/>
          <w:highlight w:val="none"/>
          <w:lang w:val="en-US" w:eastAsia="zh-CN"/>
        </w:rPr>
      </w:pPr>
      <w:r>
        <w:rPr>
          <w:rFonts w:hint="eastAsia" w:ascii="Times New Roman" w:hAnsi="Times New Roman" w:eastAsia="宋体" w:cs="Times New Roman"/>
          <w:b w:val="0"/>
          <w:bCs/>
          <w:color w:val="0000FF"/>
          <w:sz w:val="21"/>
          <w:szCs w:val="21"/>
          <w:highlight w:val="none"/>
          <w:lang w:val="en-US" w:eastAsia="zh-CN"/>
        </w:rPr>
        <w:t>如有疑问请登陆CTMS系统查看《启动前问题汇总表》</w:t>
      </w:r>
    </w:p>
    <w:p w14:paraId="658F8749">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项目名称</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方案编号</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w:t>
      </w:r>
    </w:p>
    <w:p w14:paraId="7CCB568B">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科室：                PI：</w:t>
      </w:r>
    </w:p>
    <w:p w14:paraId="710D8DA6">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申办方：</w:t>
      </w:r>
      <w:r>
        <w:rPr>
          <w:rFonts w:hint="default" w:ascii="Times New Roman" w:hAnsi="Times New Roman" w:eastAsia="宋体" w:cs="Times New Roman"/>
          <w:b w:val="0"/>
          <w:bCs/>
          <w:color w:val="auto"/>
          <w:sz w:val="21"/>
          <w:szCs w:val="21"/>
          <w:highlight w:val="none"/>
          <w:lang w:val="en-US" w:eastAsia="zh-CN"/>
        </w:rPr>
        <w:t xml:space="preserve">   </w:t>
      </w:r>
      <w:r>
        <w:rPr>
          <w:rFonts w:hint="eastAsia" w:ascii="Times New Roman" w:hAnsi="Times New Roman" w:eastAsia="宋体" w:cs="Times New Roman"/>
          <w:b w:val="0"/>
          <w:bCs/>
          <w:color w:val="auto"/>
          <w:sz w:val="21"/>
          <w:szCs w:val="21"/>
          <w:highlight w:val="none"/>
          <w:lang w:val="en-US" w:eastAsia="zh-CN"/>
        </w:rPr>
        <w:t xml:space="preserve">                           SMO公司：</w:t>
      </w:r>
    </w:p>
    <w:p w14:paraId="0F29B229">
      <w:pPr>
        <w:keepNext w:val="0"/>
        <w:keepLines w:val="0"/>
        <w:pageBreakBefore w:val="0"/>
        <w:widowControl/>
        <w:tabs>
          <w:tab w:val="left" w:pos="635"/>
        </w:tabs>
        <w:kinsoku/>
        <w:wordWrap/>
        <w:overflowPunct/>
        <w:topLinePunct w:val="0"/>
        <w:autoSpaceDE/>
        <w:autoSpaceDN/>
        <w:bidi w:val="0"/>
        <w:adjustRightInd/>
        <w:snapToGrid/>
        <w:spacing w:after="95" w:afterLines="30"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CRA</w:t>
      </w:r>
      <w:r>
        <w:rPr>
          <w:rFonts w:hint="default" w:ascii="Times New Roman" w:hAnsi="Times New Roman" w:eastAsia="宋体" w:cs="Times New Roman"/>
          <w:b w:val="0"/>
          <w:bCs/>
          <w:color w:val="auto"/>
          <w:sz w:val="21"/>
          <w:szCs w:val="21"/>
          <w:highlight w:val="none"/>
          <w:lang w:val="en-US" w:eastAsia="zh-CN"/>
        </w:rPr>
        <w:t>姓名/联系电话</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 w:val="0"/>
          <w:bCs/>
          <w:color w:val="auto"/>
          <w:sz w:val="21"/>
          <w:szCs w:val="21"/>
          <w:highlight w:val="none"/>
          <w:lang w:val="en-US" w:eastAsia="zh-CN"/>
        </w:rPr>
        <w:t xml:space="preserve">                   </w:t>
      </w:r>
      <w:r>
        <w:rPr>
          <w:rFonts w:hint="default" w:ascii="Times New Roman" w:hAnsi="Times New Roman" w:eastAsia="宋体" w:cs="Times New Roman"/>
          <w:b w:val="0"/>
          <w:bCs/>
          <w:color w:val="auto"/>
          <w:sz w:val="21"/>
          <w:szCs w:val="21"/>
          <w:highlight w:val="none"/>
        </w:rPr>
        <w:t>CR</w:t>
      </w:r>
      <w:r>
        <w:rPr>
          <w:rFonts w:hint="eastAsia" w:ascii="Times New Roman" w:hAnsi="Times New Roman" w:eastAsia="宋体" w:cs="Times New Roman"/>
          <w:b w:val="0"/>
          <w:bCs/>
          <w:color w:val="auto"/>
          <w:sz w:val="21"/>
          <w:szCs w:val="21"/>
          <w:highlight w:val="none"/>
          <w:lang w:val="en-US" w:eastAsia="zh-CN"/>
        </w:rPr>
        <w:t>C</w:t>
      </w:r>
      <w:r>
        <w:rPr>
          <w:rFonts w:hint="default" w:ascii="Times New Roman" w:hAnsi="Times New Roman" w:eastAsia="宋体" w:cs="Times New Roman"/>
          <w:b w:val="0"/>
          <w:bCs/>
          <w:color w:val="auto"/>
          <w:sz w:val="21"/>
          <w:szCs w:val="21"/>
          <w:highlight w:val="none"/>
          <w:lang w:val="en-US" w:eastAsia="zh-CN"/>
        </w:rPr>
        <w:t>姓名/联系电话</w:t>
      </w:r>
      <w:r>
        <w:rPr>
          <w:rFonts w:hint="eastAsia" w:ascii="Times New Roman" w:hAnsi="Times New Roman" w:eastAsia="宋体" w:cs="Times New Roman"/>
          <w:b w:val="0"/>
          <w:bCs/>
          <w:color w:val="auto"/>
          <w:sz w:val="21"/>
          <w:szCs w:val="21"/>
          <w:highlight w:val="none"/>
          <w:lang w:val="en-US" w:eastAsia="zh-CN"/>
        </w:rPr>
        <w:t>:</w:t>
      </w:r>
    </w:p>
    <w:tbl>
      <w:tblPr>
        <w:tblStyle w:val="6"/>
        <w:tblpPr w:leftFromText="180" w:rightFromText="180" w:vertAnchor="text" w:horzAnchor="page" w:tblpX="1374" w:tblpY="732"/>
        <w:tblOverlap w:val="never"/>
        <w:tblW w:w="10083"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93"/>
        <w:gridCol w:w="8054"/>
      </w:tblGrid>
      <w:tr w14:paraId="2021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D804A">
            <w:pPr>
              <w:keepNext w:val="0"/>
              <w:keepLines w:val="0"/>
              <w:widowControl/>
              <w:suppressLineNumbers w:val="0"/>
              <w:tabs>
                <w:tab w:val="left" w:pos="624"/>
              </w:tabs>
              <w:spacing w:before="0" w:beforeLines="-2147483648" w:beforeAutospacing="0" w:after="0" w:afterLines="-2147483648" w:afterAutospacing="0" w:line="360" w:lineRule="exact"/>
              <w:ind w:left="0" w:right="0"/>
              <w:jc w:val="left"/>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序号</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1D5D4A">
            <w:pPr>
              <w:keepNext w:val="0"/>
              <w:keepLines w:val="0"/>
              <w:widowControl/>
              <w:suppressLineNumbers w:val="0"/>
              <w:tabs>
                <w:tab w:val="left" w:pos="624"/>
              </w:tabs>
              <w:spacing w:before="0" w:beforeLines="-2147483648" w:beforeAutospacing="0" w:after="0" w:afterLines="-2147483648" w:afterAutospacing="0" w:line="360" w:lineRule="exact"/>
              <w:ind w:left="0" w:right="0"/>
              <w:jc w:val="left"/>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i/>
                <w:iCs/>
                <w:color w:val="auto"/>
                <w:sz w:val="22"/>
                <w:szCs w:val="22"/>
                <w:highlight w:val="none"/>
              </w:rPr>
              <w:t>请CRA在项目启动前逐项完成确认，在对应选项“□”内打“√”；</w:t>
            </w:r>
            <w:r>
              <w:rPr>
                <w:rFonts w:hint="default" w:ascii="Times New Roman" w:hAnsi="Times New Roman" w:cs="Times New Roman"/>
                <w:b/>
                <w:bCs w:val="0"/>
                <w:i/>
                <w:iCs/>
                <w:color w:val="auto"/>
                <w:sz w:val="22"/>
                <w:szCs w:val="22"/>
                <w:highlight w:val="yellow"/>
              </w:rPr>
              <w:t>如</w:t>
            </w:r>
            <w:r>
              <w:rPr>
                <w:rFonts w:hint="eastAsia" w:ascii="Times New Roman" w:hAnsi="Times New Roman" w:cs="Times New Roman"/>
                <w:b/>
                <w:bCs w:val="0"/>
                <w:i/>
                <w:iCs/>
                <w:color w:val="auto"/>
                <w:sz w:val="22"/>
                <w:szCs w:val="22"/>
                <w:highlight w:val="yellow"/>
                <w:lang w:val="en-US" w:eastAsia="zh-CN"/>
              </w:rPr>
              <w:t>未完成或不适用</w:t>
            </w:r>
            <w:r>
              <w:rPr>
                <w:rFonts w:hint="default" w:ascii="Times New Roman" w:hAnsi="Times New Roman" w:cs="Times New Roman"/>
                <w:b/>
                <w:bCs w:val="0"/>
                <w:i/>
                <w:iCs/>
                <w:color w:val="auto"/>
                <w:sz w:val="22"/>
                <w:szCs w:val="22"/>
                <w:highlight w:val="yellow"/>
              </w:rPr>
              <w:t>，请</w:t>
            </w:r>
            <w:r>
              <w:rPr>
                <w:rFonts w:hint="eastAsia" w:ascii="Times New Roman" w:hAnsi="Times New Roman" w:cs="Times New Roman"/>
                <w:b/>
                <w:bCs w:val="0"/>
                <w:i/>
                <w:iCs/>
                <w:color w:val="0000FF"/>
                <w:sz w:val="22"/>
                <w:szCs w:val="22"/>
                <w:highlight w:val="yellow"/>
                <w:lang w:val="en-US" w:eastAsia="zh-CN"/>
              </w:rPr>
              <w:t>高亮</w:t>
            </w:r>
            <w:r>
              <w:rPr>
                <w:rFonts w:hint="default" w:ascii="Times New Roman" w:hAnsi="Times New Roman" w:cs="Times New Roman"/>
                <w:b/>
                <w:bCs w:val="0"/>
                <w:i/>
                <w:iCs/>
                <w:color w:val="auto"/>
                <w:sz w:val="22"/>
                <w:szCs w:val="22"/>
                <w:highlight w:val="yellow"/>
              </w:rPr>
              <w:t>并简要说明原因。</w:t>
            </w:r>
          </w:p>
        </w:tc>
      </w:tr>
      <w:tr w14:paraId="72D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CEDA50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eastAsia="zh-CN"/>
              </w:rPr>
            </w:pPr>
            <w:r>
              <w:rPr>
                <w:rFonts w:hint="default" w:ascii="Times New Roman" w:hAnsi="Times New Roman" w:cs="Times New Roman"/>
                <w:b/>
                <w:bCs w:val="0"/>
                <w:color w:val="auto"/>
                <w:sz w:val="20"/>
                <w:szCs w:val="20"/>
                <w:highlight w:val="none"/>
              </w:rPr>
              <w:t>一</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立项文件</w:t>
            </w:r>
            <w:r>
              <w:rPr>
                <w:rFonts w:hint="eastAsia" w:ascii="Times New Roman" w:hAnsi="Times New Roman" w:cs="Times New Roman"/>
                <w:b/>
                <w:bCs w:val="0"/>
                <w:color w:val="auto"/>
                <w:sz w:val="20"/>
                <w:szCs w:val="20"/>
                <w:highlight w:val="none"/>
                <w:lang w:val="en-US" w:eastAsia="zh-CN"/>
              </w:rPr>
              <w:t>完善</w:t>
            </w:r>
            <w:r>
              <w:rPr>
                <w:rFonts w:hint="default"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请启动前质控前与</w:t>
            </w:r>
            <w:r>
              <w:rPr>
                <w:rFonts w:hint="eastAsia" w:ascii="Times New Roman" w:hAnsi="Times New Roman" w:cs="Times New Roman"/>
                <w:b/>
                <w:bCs w:val="0"/>
                <w:color w:val="auto"/>
                <w:sz w:val="20"/>
                <w:szCs w:val="20"/>
                <w:highlight w:val="none"/>
                <w:lang w:val="en-US" w:eastAsia="zh-CN"/>
              </w:rPr>
              <w:t>机构</w:t>
            </w:r>
            <w:r>
              <w:rPr>
                <w:rFonts w:hint="default" w:ascii="Times New Roman" w:hAnsi="Times New Roman" w:cs="Times New Roman"/>
                <w:b/>
                <w:bCs w:val="0"/>
                <w:color w:val="auto"/>
                <w:sz w:val="20"/>
                <w:szCs w:val="20"/>
                <w:highlight w:val="none"/>
                <w:lang w:val="en-US" w:eastAsia="zh-CN"/>
              </w:rPr>
              <w:t>立项专员完成确认</w:t>
            </w:r>
            <w:r>
              <w:rPr>
                <w:rFonts w:hint="eastAsia" w:ascii="Times New Roman" w:hAnsi="Times New Roman" w:cs="Times New Roman"/>
                <w:b/>
                <w:bCs w:val="0"/>
                <w:color w:val="auto"/>
                <w:sz w:val="20"/>
                <w:szCs w:val="20"/>
                <w:highlight w:val="none"/>
                <w:lang w:val="en-US" w:eastAsia="zh-CN"/>
              </w:rPr>
              <w:t>，缺少文件在启动会前必须补齐</w:t>
            </w:r>
            <w:r>
              <w:rPr>
                <w:rFonts w:hint="default" w:ascii="Times New Roman" w:hAnsi="Times New Roman" w:cs="Times New Roman"/>
                <w:b/>
                <w:bCs w:val="0"/>
                <w:color w:val="auto"/>
                <w:sz w:val="20"/>
                <w:szCs w:val="20"/>
                <w:highlight w:val="none"/>
                <w:lang w:eastAsia="zh-CN"/>
              </w:rPr>
              <w:t>）</w:t>
            </w:r>
          </w:p>
        </w:tc>
      </w:tr>
      <w:tr w14:paraId="5588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D52E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16853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CTMS中</w:t>
            </w:r>
            <w:r>
              <w:rPr>
                <w:rFonts w:hint="eastAsia" w:ascii="Times New Roman" w:hAnsi="Times New Roman" w:cs="Times New Roman"/>
                <w:b/>
                <w:bCs w:val="0"/>
                <w:color w:val="auto"/>
                <w:sz w:val="20"/>
                <w:szCs w:val="20"/>
                <w:highlight w:val="none"/>
                <w:lang w:val="en-US" w:eastAsia="zh-CN"/>
              </w:rPr>
              <w:t>【</w:t>
            </w:r>
            <w:r>
              <w:rPr>
                <w:rFonts w:hint="default" w:ascii="Times New Roman" w:hAnsi="Times New Roman" w:cs="Times New Roman"/>
                <w:b/>
                <w:bCs w:val="0"/>
                <w:color w:val="auto"/>
                <w:sz w:val="20"/>
                <w:szCs w:val="20"/>
                <w:highlight w:val="none"/>
              </w:rPr>
              <w:t>立项文件</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val="0"/>
                <w:bCs/>
                <w:color w:val="auto"/>
                <w:sz w:val="20"/>
                <w:szCs w:val="20"/>
                <w:highlight w:val="none"/>
              </w:rPr>
              <w:t>已</w:t>
            </w:r>
            <w:r>
              <w:rPr>
                <w:rFonts w:hint="default" w:ascii="Times New Roman" w:hAnsi="Times New Roman" w:cs="Times New Roman"/>
                <w:b w:val="0"/>
                <w:bCs/>
                <w:color w:val="auto"/>
                <w:sz w:val="20"/>
                <w:szCs w:val="20"/>
                <w:highlight w:val="none"/>
                <w:lang w:val="en-US" w:eastAsia="zh-CN"/>
              </w:rPr>
              <w:t>全部确认</w:t>
            </w:r>
            <w:r>
              <w:rPr>
                <w:rFonts w:hint="default" w:ascii="Times New Roman" w:hAnsi="Times New Roman" w:cs="Times New Roman"/>
                <w:b w:val="0"/>
                <w:bCs/>
                <w:color w:val="auto"/>
                <w:sz w:val="20"/>
                <w:szCs w:val="20"/>
                <w:highlight w:val="none"/>
              </w:rPr>
              <w:t>。请</w:t>
            </w:r>
            <w:r>
              <w:rPr>
                <w:rFonts w:hint="default" w:ascii="Times New Roman" w:hAnsi="Times New Roman" w:cs="Times New Roman"/>
                <w:b w:val="0"/>
                <w:bCs/>
                <w:color w:val="auto"/>
                <w:sz w:val="20"/>
                <w:szCs w:val="20"/>
                <w:highlight w:val="none"/>
                <w:lang w:val="en-US" w:eastAsia="zh-CN"/>
              </w:rPr>
              <w:t>在启动前质控前</w:t>
            </w:r>
            <w:r>
              <w:rPr>
                <w:rFonts w:hint="default" w:ascii="Times New Roman" w:hAnsi="Times New Roman" w:cs="Times New Roman"/>
                <w:b w:val="0"/>
                <w:bCs/>
                <w:color w:val="auto"/>
                <w:sz w:val="20"/>
                <w:szCs w:val="20"/>
                <w:highlight w:val="none"/>
              </w:rPr>
              <w:t>与机构立项</w:t>
            </w:r>
            <w:r>
              <w:rPr>
                <w:rFonts w:hint="default" w:ascii="Times New Roman" w:hAnsi="Times New Roman" w:cs="Times New Roman"/>
                <w:b w:val="0"/>
                <w:bCs/>
                <w:color w:val="auto"/>
                <w:sz w:val="20"/>
                <w:szCs w:val="20"/>
                <w:highlight w:val="none"/>
                <w:lang w:val="en-US" w:eastAsia="zh-CN"/>
              </w:rPr>
              <w:t>专员</w:t>
            </w:r>
            <w:r>
              <w:rPr>
                <w:rFonts w:hint="default" w:ascii="Times New Roman" w:hAnsi="Times New Roman" w:cs="Times New Roman"/>
                <w:b w:val="0"/>
                <w:bCs/>
                <w:color w:val="auto"/>
                <w:sz w:val="20"/>
                <w:szCs w:val="20"/>
                <w:highlight w:val="none"/>
              </w:rPr>
              <w:t>沟通</w:t>
            </w:r>
            <w:r>
              <w:rPr>
                <w:rFonts w:hint="default" w:ascii="Times New Roman" w:hAnsi="Times New Roman" w:cs="Times New Roman"/>
                <w:b w:val="0"/>
                <w:bCs/>
                <w:color w:val="auto"/>
                <w:sz w:val="20"/>
                <w:szCs w:val="20"/>
                <w:highlight w:val="none"/>
                <w:lang w:val="en-US" w:eastAsia="zh-CN"/>
              </w:rPr>
              <w:t>未审核</w:t>
            </w:r>
            <w:r>
              <w:rPr>
                <w:rFonts w:hint="eastAsia" w:ascii="Times New Roman" w:hAnsi="Times New Roman" w:cs="Times New Roman"/>
                <w:b w:val="0"/>
                <w:bCs/>
                <w:color w:val="auto"/>
                <w:sz w:val="20"/>
                <w:szCs w:val="20"/>
                <w:highlight w:val="none"/>
                <w:lang w:val="en-US" w:eastAsia="zh-CN"/>
              </w:rPr>
              <w:t>通过</w:t>
            </w:r>
            <w:r>
              <w:rPr>
                <w:rFonts w:hint="default" w:ascii="Times New Roman" w:hAnsi="Times New Roman" w:cs="Times New Roman"/>
                <w:b w:val="0"/>
                <w:bCs/>
                <w:color w:val="auto"/>
                <w:sz w:val="20"/>
                <w:szCs w:val="20"/>
                <w:highlight w:val="none"/>
                <w:lang w:val="en-US" w:eastAsia="zh-CN"/>
              </w:rPr>
              <w:t>文件</w:t>
            </w:r>
            <w:r>
              <w:rPr>
                <w:rFonts w:hint="eastAsia" w:ascii="Times New Roman" w:hAnsi="Times New Roman" w:cs="Times New Roman"/>
                <w:b w:val="0"/>
                <w:bCs/>
                <w:color w:val="auto"/>
                <w:sz w:val="20"/>
                <w:szCs w:val="20"/>
                <w:highlight w:val="none"/>
                <w:lang w:val="en-US" w:eastAsia="zh-CN"/>
              </w:rPr>
              <w:t>，启动会前必须完成</w:t>
            </w:r>
            <w:r>
              <w:rPr>
                <w:rFonts w:hint="default" w:ascii="Times New Roman" w:hAnsi="Times New Roman" w:cs="Times New Roman"/>
                <w:b w:val="0"/>
                <w:bCs/>
                <w:color w:val="auto"/>
                <w:sz w:val="20"/>
                <w:szCs w:val="20"/>
                <w:highlight w:val="none"/>
              </w:rPr>
              <w:t>。</w:t>
            </w:r>
          </w:p>
        </w:tc>
      </w:tr>
      <w:tr w14:paraId="2008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D800C">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5C5FA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立项阶段</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t>纸质文件</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盖章原件</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已</w:t>
            </w:r>
            <w:r>
              <w:rPr>
                <w:rFonts w:hint="default" w:ascii="Times New Roman" w:hAnsi="Times New Roman" w:cs="Times New Roman"/>
                <w:b w:val="0"/>
                <w:bCs/>
                <w:color w:val="auto"/>
                <w:sz w:val="20"/>
                <w:szCs w:val="20"/>
                <w:highlight w:val="none"/>
                <w:lang w:val="en-US" w:eastAsia="zh-CN"/>
              </w:rPr>
              <w:t>全部递交机构</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启动会前必须完成</w:t>
            </w:r>
            <w:r>
              <w:rPr>
                <w:rFonts w:hint="default" w:ascii="Times New Roman" w:hAnsi="Times New Roman" w:cs="Times New Roman"/>
                <w:b w:val="0"/>
                <w:bCs/>
                <w:color w:val="auto"/>
                <w:sz w:val="20"/>
                <w:szCs w:val="20"/>
                <w:highlight w:val="none"/>
              </w:rPr>
              <w:t>。</w:t>
            </w:r>
          </w:p>
        </w:tc>
      </w:tr>
      <w:tr w14:paraId="7C84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1355D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bCs w:val="0"/>
                <w:color w:val="auto"/>
                <w:sz w:val="20"/>
                <w:szCs w:val="20"/>
                <w:highlight w:val="none"/>
              </w:rPr>
              <w:t>二</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人员资质</w:t>
            </w:r>
            <w:r>
              <w:rPr>
                <w:rFonts w:hint="default" w:ascii="Times New Roman" w:hAnsi="Times New Roman" w:cs="Times New Roman"/>
                <w:b/>
                <w:bCs w:val="0"/>
                <w:color w:val="auto"/>
                <w:sz w:val="20"/>
                <w:szCs w:val="20"/>
                <w:highlight w:val="none"/>
                <w:lang w:val="en-US" w:eastAsia="zh-CN"/>
              </w:rPr>
              <w:t>与</w:t>
            </w:r>
            <w:r>
              <w:rPr>
                <w:rFonts w:hint="eastAsia" w:ascii="Times New Roman" w:hAnsi="Times New Roman" w:cs="Times New Roman"/>
                <w:b/>
                <w:bCs w:val="0"/>
                <w:color w:val="auto"/>
                <w:sz w:val="20"/>
                <w:szCs w:val="20"/>
                <w:highlight w:val="none"/>
                <w:lang w:val="en-US" w:eastAsia="zh-CN"/>
              </w:rPr>
              <w:t>CTMS账号注册、监查稽查要求</w:t>
            </w:r>
          </w:p>
        </w:tc>
      </w:tr>
      <w:tr w14:paraId="183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AF7F6">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3C5F0D">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t>CRA/CRC资质文件</w:t>
            </w:r>
            <w:r>
              <w:rPr>
                <w:rFonts w:hint="default" w:ascii="Times New Roman" w:hAnsi="Times New Roman" w:cs="Times New Roman"/>
                <w:b/>
                <w:bCs w:val="0"/>
                <w:color w:val="auto"/>
                <w:sz w:val="20"/>
                <w:szCs w:val="20"/>
                <w:highlight w:val="none"/>
                <w:lang w:val="en-US" w:eastAsia="zh-CN"/>
              </w:rPr>
              <w:t>盖公章</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SSU阶段换人需提核对新CRA资质</w:t>
            </w:r>
          </w:p>
          <w:p w14:paraId="3583781E">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CRA/CRC委托函</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lang w:val="en-US" w:eastAsia="zh-CN"/>
              </w:rPr>
              <w:t>包含身份信息</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身份证复印件、</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毕业证</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default" w:ascii="Times New Roman" w:hAnsi="Times New Roman" w:cs="Times New Roman"/>
                <w:b/>
                <w:bCs w:val="0"/>
                <w:color w:val="auto"/>
                <w:sz w:val="20"/>
                <w:szCs w:val="20"/>
                <w:highlight w:val="none"/>
              </w:rPr>
              <w:t>GCP证书</w:t>
            </w:r>
            <w:r>
              <w:rPr>
                <w:rFonts w:hint="default" w:ascii="Times New Roman" w:hAnsi="Times New Roman" w:cs="Times New Roman"/>
                <w:b w:val="0"/>
                <w:bCs/>
                <w:color w:val="auto"/>
                <w:sz w:val="20"/>
                <w:szCs w:val="20"/>
                <w:highlight w:val="none"/>
                <w:lang w:eastAsia="zh-CN"/>
              </w:rPr>
              <w:t>（必须为国家局、各大学会及三甲医院颁发，</w:t>
            </w:r>
            <w:r>
              <w:rPr>
                <w:rFonts w:hint="default" w:ascii="Times New Roman" w:hAnsi="Times New Roman" w:cs="Times New Roman"/>
                <w:b w:val="0"/>
                <w:bCs/>
                <w:color w:val="auto"/>
                <w:sz w:val="20"/>
                <w:szCs w:val="20"/>
                <w:highlight w:val="none"/>
                <w:lang w:val="en-US" w:eastAsia="zh-CN"/>
              </w:rPr>
              <w:t>5年有效</w:t>
            </w:r>
            <w:r>
              <w:rPr>
                <w:rFonts w:hint="eastAsia" w:ascii="Times New Roman" w:hAnsi="Times New Roman" w:cs="Times New Roman"/>
                <w:b w:val="0"/>
                <w:bCs/>
                <w:color w:val="auto"/>
                <w:sz w:val="20"/>
                <w:szCs w:val="20"/>
                <w:highlight w:val="none"/>
                <w:lang w:val="en-US" w:eastAsia="zh-CN"/>
              </w:rPr>
              <w:t>，2022年5月1日之后</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bCs w:val="0"/>
                <w:color w:val="auto"/>
                <w:sz w:val="20"/>
                <w:szCs w:val="20"/>
                <w:highlight w:val="none"/>
              </w:rPr>
              <w:sym w:font="Wingdings 2" w:char="00A3"/>
            </w:r>
            <w:r>
              <w:rPr>
                <w:rFonts w:hint="default" w:ascii="Times New Roman" w:hAnsi="Times New Roman" w:cs="Times New Roman"/>
                <w:b/>
                <w:bCs w:val="0"/>
                <w:color w:val="auto"/>
                <w:sz w:val="20"/>
                <w:szCs w:val="20"/>
                <w:highlight w:val="none"/>
              </w:rPr>
              <w:t>保密承诺书</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工作</w:t>
            </w:r>
            <w:r>
              <w:rPr>
                <w:rFonts w:hint="default" w:ascii="Times New Roman" w:hAnsi="Times New Roman" w:cs="Times New Roman"/>
                <w:b w:val="0"/>
                <w:bCs/>
                <w:color w:val="auto"/>
                <w:sz w:val="20"/>
                <w:szCs w:val="20"/>
                <w:highlight w:val="none"/>
              </w:rPr>
              <w:t>简历</w:t>
            </w:r>
            <w:r>
              <w:rPr>
                <w:rFonts w:hint="eastAsia" w:ascii="Times New Roman" w:hAnsi="Times New Roman" w:cs="Times New Roman"/>
                <w:b w:val="0"/>
                <w:bCs/>
                <w:color w:val="auto"/>
                <w:sz w:val="20"/>
                <w:szCs w:val="20"/>
                <w:highlight w:val="none"/>
                <w:lang w:val="en-US" w:eastAsia="zh-CN"/>
              </w:rPr>
              <w:t>(最新版，需</w:t>
            </w:r>
            <w:r>
              <w:rPr>
                <w:rFonts w:hint="default" w:ascii="Times New Roman" w:hAnsi="Times New Roman" w:cs="Times New Roman"/>
                <w:b w:val="0"/>
                <w:bCs/>
                <w:color w:val="auto"/>
                <w:sz w:val="20"/>
                <w:szCs w:val="20"/>
                <w:highlight w:val="none"/>
              </w:rPr>
              <w:t>签名签日期</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default" w:ascii="Times New Roman" w:hAnsi="Times New Roman" w:cs="Times New Roman"/>
                <w:b/>
                <w:bCs w:val="0"/>
                <w:color w:val="auto"/>
                <w:sz w:val="20"/>
                <w:szCs w:val="20"/>
                <w:highlight w:val="none"/>
                <w:lang w:eastAsia="zh-CN"/>
              </w:rPr>
              <w:t>CRA对CRC的2次培训和1次考核</w:t>
            </w:r>
            <w:r>
              <w:rPr>
                <w:rFonts w:hint="eastAsia" w:ascii="Times New Roman" w:hAnsi="Times New Roman" w:cs="Times New Roman"/>
                <w:b/>
                <w:bCs w:val="0"/>
                <w:color w:val="auto"/>
                <w:sz w:val="20"/>
                <w:szCs w:val="20"/>
                <w:highlight w:val="none"/>
                <w:lang w:val="en-US" w:eastAsia="zh-CN"/>
              </w:rPr>
              <w:t>记录</w:t>
            </w:r>
          </w:p>
          <w:p w14:paraId="1F4B635E">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val="en-US" w:eastAsia="zh-CN"/>
              </w:rPr>
              <w:t>电子版</w:t>
            </w:r>
            <w:r>
              <w:rPr>
                <w:rFonts w:hint="default" w:ascii="Times New Roman" w:hAnsi="Times New Roman" w:cs="Times New Roman"/>
                <w:b w:val="0"/>
                <w:bCs/>
                <w:color w:val="auto"/>
                <w:sz w:val="20"/>
                <w:szCs w:val="20"/>
                <w:highlight w:val="none"/>
                <w:lang w:val="en-US" w:eastAsia="zh-CN"/>
              </w:rPr>
              <w:t>上传CTMS启动前文件处</w:t>
            </w:r>
            <w:r>
              <w:rPr>
                <w:rFonts w:hint="default" w:ascii="Times New Roman" w:hAnsi="Times New Roman" w:cs="Times New Roman"/>
                <w:b w:val="0"/>
                <w:bCs/>
                <w:color w:val="auto"/>
                <w:sz w:val="20"/>
                <w:szCs w:val="20"/>
                <w:highlight w:val="none"/>
              </w:rPr>
              <w:t>，纸质文件</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lang w:val="en-US" w:eastAsia="zh-CN"/>
              </w:rPr>
              <w:t>盖章原件</w:t>
            </w:r>
            <w:r>
              <w:rPr>
                <w:rFonts w:hint="default" w:ascii="Times New Roman" w:hAnsi="Times New Roman" w:cs="Times New Roman"/>
                <w:b w:val="0"/>
                <w:bCs/>
                <w:color w:val="auto"/>
                <w:sz w:val="20"/>
                <w:szCs w:val="20"/>
                <w:highlight w:val="none"/>
              </w:rPr>
              <w:t>保存至ISF</w:t>
            </w:r>
          </w:p>
          <w:p w14:paraId="05E74E2C">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严禁未备案参与项目</w:t>
            </w:r>
            <w:r>
              <w:rPr>
                <w:rFonts w:hint="default"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新增或变更人员需完成交接后，带齐</w:t>
            </w:r>
            <w:r>
              <w:rPr>
                <w:rFonts w:hint="default" w:ascii="Times New Roman" w:hAnsi="Times New Roman" w:cs="Times New Roman"/>
                <w:b/>
                <w:bCs w:val="0"/>
                <w:color w:val="auto"/>
                <w:sz w:val="20"/>
                <w:szCs w:val="20"/>
                <w:highlight w:val="none"/>
              </w:rPr>
              <w:t>资质</w:t>
            </w:r>
            <w:r>
              <w:rPr>
                <w:rFonts w:hint="default" w:ascii="Times New Roman" w:hAnsi="Times New Roman" w:cs="Times New Roman"/>
                <w:b/>
                <w:bCs w:val="0"/>
                <w:color w:val="auto"/>
                <w:sz w:val="20"/>
                <w:szCs w:val="20"/>
                <w:highlight w:val="none"/>
                <w:lang w:val="en-US" w:eastAsia="zh-CN"/>
              </w:rPr>
              <w:t>文件来机构面试</w:t>
            </w:r>
          </w:p>
          <w:p w14:paraId="7BD73AB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备案流程</w:t>
            </w:r>
            <w:r>
              <w:rPr>
                <w:rFonts w:hint="eastAsia" w:ascii="Times New Roman" w:hAnsi="Times New Roman" w:cs="Times New Roman"/>
                <w:b w:val="0"/>
                <w:bCs/>
                <w:color w:val="auto"/>
                <w:sz w:val="20"/>
                <w:szCs w:val="20"/>
                <w:highlight w:val="none"/>
                <w:lang w:val="en-US" w:eastAsia="zh-CN"/>
              </w:rPr>
              <w:t>详</w:t>
            </w:r>
            <w:r>
              <w:rPr>
                <w:rFonts w:hint="default" w:ascii="Times New Roman" w:hAnsi="Times New Roman" w:cs="Times New Roman"/>
                <w:b w:val="0"/>
                <w:bCs/>
                <w:color w:val="auto"/>
                <w:sz w:val="20"/>
                <w:szCs w:val="20"/>
                <w:highlight w:val="none"/>
              </w:rPr>
              <w:t>见：</w:t>
            </w:r>
            <w:r>
              <w:rPr>
                <w:rFonts w:hint="default" w:ascii="Times New Roman" w:hAnsi="Times New Roman" w:cs="Times New Roman"/>
                <w:b w:val="0"/>
                <w:bCs/>
                <w:color w:val="auto"/>
                <w:sz w:val="20"/>
                <w:szCs w:val="20"/>
                <w:highlight w:val="none"/>
                <w:lang w:val="en-US" w:eastAsia="zh-CN"/>
              </w:rPr>
              <w:t>机构官网</w:t>
            </w:r>
            <w:r>
              <w:rPr>
                <w:rFonts w:hint="eastAsia" w:ascii="Times New Roman" w:hAnsi="Times New Roman" w:cs="Times New Roman"/>
                <w:b w:val="0"/>
                <w:bCs/>
                <w:color w:val="auto"/>
                <w:sz w:val="20"/>
                <w:szCs w:val="20"/>
                <w:highlight w:val="none"/>
                <w:lang w:val="en-US" w:eastAsia="zh-CN"/>
              </w:rPr>
              <w:t>链接</w:t>
            </w:r>
            <w:r>
              <w:rPr>
                <w:rFonts w:hint="eastAsia" w:ascii="Times New Roman" w:hAnsi="Times New Roman" w:cs="Times New Roman"/>
                <w:b w:val="0"/>
                <w:bCs/>
                <w:color w:val="auto"/>
                <w:sz w:val="20"/>
                <w:szCs w:val="20"/>
                <w:highlight w:val="none"/>
                <w:lang w:val="en-US" w:eastAsia="zh-CN"/>
              </w:rPr>
              <w:fldChar w:fldCharType="begin"/>
            </w:r>
            <w:r>
              <w:rPr>
                <w:rFonts w:hint="eastAsia" w:ascii="Times New Roman" w:hAnsi="Times New Roman" w:cs="Times New Roman"/>
                <w:b w:val="0"/>
                <w:bCs/>
                <w:color w:val="auto"/>
                <w:sz w:val="20"/>
                <w:szCs w:val="20"/>
                <w:highlight w:val="none"/>
                <w:lang w:val="en-US" w:eastAsia="zh-CN"/>
              </w:rPr>
              <w:instrText xml:space="preserve"> HYPERLINK "https://gcp.fahsysu.org.cn/article/21167" </w:instrText>
            </w:r>
            <w:r>
              <w:rPr>
                <w:rFonts w:hint="eastAsia" w:ascii="Times New Roman" w:hAnsi="Times New Roman" w:cs="Times New Roman"/>
                <w:b w:val="0"/>
                <w:bCs/>
                <w:color w:val="auto"/>
                <w:sz w:val="20"/>
                <w:szCs w:val="20"/>
                <w:highlight w:val="none"/>
                <w:lang w:val="en-US" w:eastAsia="zh-CN"/>
              </w:rPr>
              <w:fldChar w:fldCharType="separate"/>
            </w:r>
            <w:r>
              <w:rPr>
                <w:rStyle w:val="10"/>
                <w:rFonts w:hint="eastAsia" w:ascii="Times New Roman" w:hAnsi="Times New Roman" w:cs="Times New Roman"/>
                <w:b w:val="0"/>
                <w:bCs/>
                <w:sz w:val="20"/>
                <w:szCs w:val="20"/>
                <w:highlight w:val="none"/>
                <w:lang w:val="en-US" w:eastAsia="zh-CN"/>
              </w:rPr>
              <w:t>《CRA人员备案与交接SOP》</w:t>
            </w:r>
            <w:r>
              <w:rPr>
                <w:rFonts w:hint="eastAsia" w:ascii="Times New Roman" w:hAnsi="Times New Roman" w:cs="Times New Roman"/>
                <w:b w:val="0"/>
                <w:bCs/>
                <w:color w:val="auto"/>
                <w:sz w:val="20"/>
                <w:szCs w:val="20"/>
                <w:highlight w:val="none"/>
                <w:lang w:val="en-US" w:eastAsia="zh-CN"/>
              </w:rPr>
              <w:fldChar w:fldCharType="end"/>
            </w:r>
            <w:r>
              <w:rPr>
                <w:rFonts w:hint="default" w:ascii="Times New Roman" w:hAnsi="Times New Roman" w:cs="Times New Roman"/>
                <w:b w:val="0"/>
                <w:bCs/>
                <w:sz w:val="20"/>
                <w:szCs w:val="20"/>
                <w:highlight w:val="none"/>
                <w:u w:val="none"/>
                <w:lang w:val="en-US" w:eastAsia="zh-CN"/>
              </w:rPr>
              <w:t>/</w:t>
            </w:r>
            <w:r>
              <w:rPr>
                <w:rFonts w:hint="default" w:ascii="Times New Roman" w:hAnsi="Times New Roman" w:cs="Times New Roman"/>
                <w:b w:val="0"/>
                <w:bCs/>
                <w:color w:val="auto"/>
                <w:sz w:val="20"/>
                <w:szCs w:val="20"/>
                <w:highlight w:val="none"/>
                <w:u w:val="none"/>
              </w:rPr>
              <w:fldChar w:fldCharType="begin"/>
            </w:r>
            <w:r>
              <w:rPr>
                <w:rFonts w:hint="default" w:ascii="Times New Roman" w:hAnsi="Times New Roman" w:cs="Times New Roman"/>
                <w:b w:val="0"/>
                <w:bCs/>
                <w:color w:val="auto"/>
                <w:sz w:val="20"/>
                <w:szCs w:val="20"/>
                <w:highlight w:val="none"/>
                <w:u w:val="none"/>
              </w:rPr>
              <w:instrText xml:space="preserve"> HYPERLINK "https://gcp.fahsysu.org.cn/article/21168" </w:instrText>
            </w:r>
            <w:r>
              <w:rPr>
                <w:rFonts w:hint="default" w:ascii="Times New Roman" w:hAnsi="Times New Roman" w:cs="Times New Roman"/>
                <w:b w:val="0"/>
                <w:bCs/>
                <w:color w:val="auto"/>
                <w:sz w:val="20"/>
                <w:szCs w:val="20"/>
                <w:highlight w:val="none"/>
                <w:u w:val="none"/>
              </w:rPr>
              <w:fldChar w:fldCharType="separate"/>
            </w:r>
            <w:r>
              <w:rPr>
                <w:rStyle w:val="10"/>
                <w:rFonts w:hint="default" w:ascii="Times New Roman" w:hAnsi="Times New Roman" w:cs="Times New Roman"/>
                <w:b w:val="0"/>
                <w:bCs/>
                <w:sz w:val="20"/>
                <w:szCs w:val="20"/>
                <w:highlight w:val="none"/>
                <w:u w:val="none"/>
              </w:rPr>
              <w:t>《CR</w:t>
            </w:r>
            <w:r>
              <w:rPr>
                <w:rStyle w:val="10"/>
                <w:rFonts w:hint="default" w:ascii="Times New Roman" w:hAnsi="Times New Roman" w:cs="Times New Roman"/>
                <w:b w:val="0"/>
                <w:bCs/>
                <w:sz w:val="20"/>
                <w:szCs w:val="20"/>
                <w:highlight w:val="none"/>
                <w:u w:val="none"/>
                <w:lang w:val="en-US" w:eastAsia="zh-CN"/>
              </w:rPr>
              <w:t>C</w:t>
            </w:r>
            <w:r>
              <w:rPr>
                <w:rStyle w:val="10"/>
                <w:rFonts w:hint="default" w:ascii="Times New Roman" w:hAnsi="Times New Roman" w:cs="Times New Roman"/>
                <w:b w:val="0"/>
                <w:bCs/>
                <w:sz w:val="20"/>
                <w:szCs w:val="20"/>
                <w:highlight w:val="none"/>
                <w:u w:val="none"/>
              </w:rPr>
              <w:t>人员备案与交接SOP》</w:t>
            </w:r>
            <w:r>
              <w:rPr>
                <w:rFonts w:hint="default" w:ascii="Times New Roman" w:hAnsi="Times New Roman" w:cs="Times New Roman"/>
                <w:b w:val="0"/>
                <w:bCs/>
                <w:color w:val="auto"/>
                <w:sz w:val="20"/>
                <w:szCs w:val="20"/>
                <w:highlight w:val="none"/>
                <w:u w:val="none"/>
              </w:rPr>
              <w:fldChar w:fldCharType="end"/>
            </w:r>
          </w:p>
        </w:tc>
      </w:tr>
      <w:tr w14:paraId="380C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60963">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00B04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kern w:val="0"/>
                <w:sz w:val="20"/>
                <w:szCs w:val="20"/>
                <w:highlight w:val="none"/>
                <w:lang w:eastAsia="zh-CN"/>
              </w:rPr>
            </w:pPr>
            <w:r>
              <w:rPr>
                <w:rFonts w:hint="eastAsia" w:ascii="Times New Roman" w:hAnsi="Times New Roman" w:cs="Times New Roman"/>
                <w:b/>
                <w:bCs w:val="0"/>
                <w:color w:val="auto"/>
                <w:sz w:val="20"/>
                <w:szCs w:val="20"/>
                <w:highlight w:val="none"/>
                <w:lang w:val="en-US" w:eastAsia="zh-CN"/>
              </w:rPr>
              <w:t>【启动前</w:t>
            </w:r>
            <w:r>
              <w:rPr>
                <w:rFonts w:hint="default" w:ascii="Times New Roman" w:hAnsi="Times New Roman" w:cs="Times New Roman"/>
                <w:b/>
                <w:bCs w:val="0"/>
                <w:color w:val="auto"/>
                <w:sz w:val="20"/>
                <w:szCs w:val="20"/>
                <w:highlight w:val="none"/>
              </w:rPr>
              <w:t>CRA/CRC</w:t>
            </w:r>
            <w:r>
              <w:rPr>
                <w:rFonts w:hint="eastAsia" w:ascii="Times New Roman" w:hAnsi="Times New Roman" w:cs="Times New Roman"/>
                <w:b/>
                <w:bCs w:val="0"/>
                <w:color w:val="auto"/>
                <w:sz w:val="20"/>
                <w:szCs w:val="20"/>
                <w:highlight w:val="none"/>
                <w:lang w:val="en-US" w:eastAsia="zh-CN"/>
              </w:rPr>
              <w:t>面试必学】</w:t>
            </w:r>
            <w:r>
              <w:rPr>
                <w:rFonts w:hint="eastAsia" w:ascii="Times New Roman" w:hAnsi="Times New Roman" w:cs="Times New Roman"/>
                <w:b w:val="0"/>
                <w:bCs/>
                <w:i/>
                <w:iCs/>
                <w:color w:val="auto"/>
                <w:sz w:val="20"/>
                <w:szCs w:val="20"/>
                <w:highlight w:val="none"/>
                <w:lang w:val="en-US" w:eastAsia="zh-CN"/>
              </w:rPr>
              <w:t>面试不合格将不予备案</w:t>
            </w:r>
          </w:p>
          <w:p w14:paraId="075879F1">
            <w:pPr>
              <w:keepNext w:val="0"/>
              <w:keepLines w:val="0"/>
              <w:numPr>
                <w:ilvl w:val="-1"/>
                <w:numId w:val="0"/>
              </w:numPr>
              <w:suppressLineNumbers w:val="0"/>
              <w:spacing w:before="0" w:beforeLines="-2147483648" w:beforeAutospacing="0" w:after="0" w:afterLines="-2147483648" w:afterAutospacing="0" w:line="240" w:lineRule="auto"/>
              <w:ind w:left="0" w:right="0"/>
              <w:jc w:val="left"/>
              <w:rPr>
                <w:rStyle w:val="11"/>
                <w:rFonts w:hint="default" w:ascii="Times New Roman" w:hAnsi="Times New Roman" w:cs="Times New Roman" w:eastAsiaTheme="minorEastAsia"/>
                <w:b w:val="0"/>
                <w:bCs/>
                <w:kern w:val="0"/>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kern w:val="0"/>
                <w:sz w:val="20"/>
                <w:szCs w:val="20"/>
                <w:highlight w:val="none"/>
              </w:rPr>
              <w:t>安全性事件上报</w:t>
            </w:r>
            <w:r>
              <w:rPr>
                <w:rFonts w:hint="default" w:ascii="Times New Roman" w:hAnsi="Times New Roman" w:cs="Times New Roman"/>
                <w:b w:val="0"/>
                <w:bCs/>
                <w:color w:val="auto"/>
                <w:kern w:val="0"/>
                <w:sz w:val="20"/>
                <w:szCs w:val="20"/>
                <w:highlight w:val="none"/>
                <w:lang w:eastAsia="zh-CN"/>
              </w:rPr>
              <w:t>：（1）</w:t>
            </w:r>
            <w:r>
              <w:rPr>
                <w:rFonts w:hint="default" w:ascii="Times New Roman" w:hAnsi="Times New Roman" w:cs="Times New Roman"/>
                <w:b w:val="0"/>
                <w:bCs/>
                <w:color w:val="auto"/>
                <w:kern w:val="0"/>
                <w:sz w:val="20"/>
                <w:szCs w:val="20"/>
                <w:highlight w:val="none"/>
              </w:rPr>
              <w:t>《药物临床试验严重不良事件（SAE）和可疑且非预期严重不良反应（SUSAR）报告SOP</w:t>
            </w:r>
            <w:r>
              <w:rPr>
                <w:rFonts w:hint="eastAsia" w:ascii="Times New Roman" w:hAnsi="Times New Roman" w:cs="Times New Roman"/>
                <w:b w:val="0"/>
                <w:bCs/>
                <w:color w:val="auto"/>
                <w:kern w:val="0"/>
                <w:sz w:val="20"/>
                <w:szCs w:val="20"/>
                <w:highlight w:val="none"/>
                <w:lang w:eastAsia="zh-CN"/>
              </w:rPr>
              <w:t>》</w:t>
            </w:r>
            <w:r>
              <w:rPr>
                <w:rFonts w:hint="eastAsia" w:ascii="Times New Roman" w:hAnsi="Times New Roman" w:cs="Times New Roman"/>
                <w:b w:val="0"/>
                <w:bCs/>
                <w:color w:val="auto"/>
                <w:kern w:val="0"/>
                <w:sz w:val="20"/>
                <w:szCs w:val="20"/>
                <w:highlight w:val="none"/>
                <w:lang w:val="en-US" w:eastAsia="zh-CN"/>
              </w:rPr>
              <w:fldChar w:fldCharType="begin"/>
            </w:r>
            <w:r>
              <w:rPr>
                <w:rFonts w:hint="eastAsia" w:ascii="Times New Roman" w:hAnsi="Times New Roman" w:cs="Times New Roman"/>
                <w:b w:val="0"/>
                <w:bCs/>
                <w:color w:val="auto"/>
                <w:kern w:val="0"/>
                <w:sz w:val="20"/>
                <w:szCs w:val="20"/>
                <w:highlight w:val="none"/>
                <w:lang w:val="en-US" w:eastAsia="zh-CN"/>
              </w:rPr>
              <w:instrText xml:space="preserve"> HYPERLINK "https://gcp.fahsysu.org.cn/article/21164" </w:instrText>
            </w:r>
            <w:r>
              <w:rPr>
                <w:rFonts w:hint="eastAsia" w:ascii="Times New Roman" w:hAnsi="Times New Roman" w:cs="Times New Roman"/>
                <w:b w:val="0"/>
                <w:bCs/>
                <w:color w:val="auto"/>
                <w:kern w:val="0"/>
                <w:sz w:val="20"/>
                <w:szCs w:val="20"/>
                <w:highlight w:val="none"/>
                <w:lang w:val="en-US" w:eastAsia="zh-CN"/>
              </w:rPr>
              <w:fldChar w:fldCharType="separate"/>
            </w:r>
            <w:r>
              <w:rPr>
                <w:rFonts w:hint="eastAsia" w:ascii="Times New Roman" w:hAnsi="Times New Roman" w:cs="Times New Roman"/>
                <w:b w:val="0"/>
                <w:bCs/>
                <w:color w:val="auto"/>
                <w:kern w:val="0"/>
                <w:sz w:val="20"/>
                <w:szCs w:val="20"/>
                <w:highlight w:val="none"/>
                <w:lang w:val="en-US" w:eastAsia="zh-CN"/>
              </w:rPr>
              <w:t>-</w:t>
            </w:r>
            <w:r>
              <w:rPr>
                <w:rStyle w:val="11"/>
                <w:rFonts w:hint="eastAsia" w:ascii="Times New Roman" w:hAnsi="Times New Roman" w:cs="Times New Roman"/>
                <w:b w:val="0"/>
                <w:bCs/>
                <w:kern w:val="0"/>
                <w:sz w:val="20"/>
                <w:szCs w:val="20"/>
                <w:highlight w:val="none"/>
                <w:lang w:val="en-US" w:eastAsia="zh-CN"/>
              </w:rPr>
              <w:t>详情请点击机构官网链接</w:t>
            </w:r>
            <w:r>
              <w:rPr>
                <w:rFonts w:hint="eastAsia" w:ascii="Times New Roman" w:hAnsi="Times New Roman" w:cs="Times New Roman"/>
                <w:b w:val="0"/>
                <w:bCs/>
                <w:color w:val="auto"/>
                <w:kern w:val="0"/>
                <w:sz w:val="20"/>
                <w:szCs w:val="20"/>
                <w:highlight w:val="none"/>
                <w:lang w:val="en-US" w:eastAsia="zh-CN"/>
              </w:rPr>
              <w:fldChar w:fldCharType="end"/>
            </w:r>
            <w:r>
              <w:rPr>
                <w:rFonts w:hint="eastAsia" w:ascii="Times New Roman" w:hAnsi="Times New Roman" w:cs="Times New Roman"/>
                <w:b w:val="0"/>
                <w:bCs/>
                <w:color w:val="auto"/>
                <w:kern w:val="0"/>
                <w:sz w:val="20"/>
                <w:szCs w:val="20"/>
                <w:highlight w:val="none"/>
                <w:lang w:val="en-US" w:eastAsia="zh-CN"/>
              </w:rPr>
              <w:t xml:space="preserve"> （2）《伦理安全性报告审查要求》-</w:t>
            </w:r>
            <w:r>
              <w:rPr>
                <w:rFonts w:hint="eastAsia" w:ascii="Times New Roman" w:hAnsi="Times New Roman" w:cs="Times New Roman"/>
                <w:b w:val="0"/>
                <w:bCs/>
                <w:color w:val="auto"/>
                <w:kern w:val="0"/>
                <w:sz w:val="20"/>
                <w:szCs w:val="20"/>
                <w:highlight w:val="none"/>
                <w:u w:val="none"/>
                <w:lang w:val="en-US" w:eastAsia="zh-CN"/>
              </w:rPr>
              <w:fldChar w:fldCharType="begin"/>
            </w:r>
            <w:r>
              <w:rPr>
                <w:rFonts w:hint="eastAsia" w:ascii="Times New Roman" w:hAnsi="Times New Roman" w:cs="Times New Roman"/>
                <w:b w:val="0"/>
                <w:bCs/>
                <w:color w:val="auto"/>
                <w:kern w:val="0"/>
                <w:sz w:val="20"/>
                <w:szCs w:val="20"/>
                <w:highlight w:val="none"/>
                <w:u w:val="none"/>
                <w:lang w:val="en-US" w:eastAsia="zh-CN"/>
              </w:rPr>
              <w:instrText xml:space="preserve"> HYPERLINK "https://iec.fahsysu.org.cn/article/21000" </w:instrText>
            </w:r>
            <w:r>
              <w:rPr>
                <w:rFonts w:hint="eastAsia" w:ascii="Times New Roman" w:hAnsi="Times New Roman" w:cs="Times New Roman"/>
                <w:b w:val="0"/>
                <w:bCs/>
                <w:color w:val="auto"/>
                <w:kern w:val="0"/>
                <w:sz w:val="20"/>
                <w:szCs w:val="20"/>
                <w:highlight w:val="none"/>
                <w:u w:val="none"/>
                <w:lang w:val="en-US" w:eastAsia="zh-CN"/>
              </w:rPr>
              <w:fldChar w:fldCharType="separate"/>
            </w:r>
            <w:r>
              <w:rPr>
                <w:rStyle w:val="11"/>
                <w:rFonts w:hint="eastAsia" w:ascii="Times New Roman" w:hAnsi="Times New Roman" w:cs="Times New Roman"/>
                <w:b w:val="0"/>
                <w:bCs/>
                <w:kern w:val="0"/>
                <w:sz w:val="20"/>
                <w:szCs w:val="20"/>
                <w:highlight w:val="none"/>
                <w:lang w:val="en-US" w:eastAsia="zh-CN"/>
              </w:rPr>
              <w:t>详情请点击机构伦理官网链接</w:t>
            </w:r>
          </w:p>
          <w:p w14:paraId="08B933DF">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kern w:val="0"/>
                <w:sz w:val="20"/>
                <w:szCs w:val="20"/>
                <w:highlight w:val="none"/>
                <w:lang w:eastAsia="zh-CN"/>
              </w:rPr>
            </w:pPr>
            <w:r>
              <w:rPr>
                <w:rFonts w:hint="eastAsia" w:ascii="Times New Roman" w:hAnsi="Times New Roman" w:cs="Times New Roman"/>
                <w:b w:val="0"/>
                <w:bCs/>
                <w:color w:val="auto"/>
                <w:kern w:val="0"/>
                <w:sz w:val="20"/>
                <w:szCs w:val="20"/>
                <w:highlight w:val="none"/>
                <w:u w:val="none"/>
                <w:lang w:val="en-US" w:eastAsia="zh-CN"/>
              </w:rPr>
              <w:fldChar w:fldCharType="end"/>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kern w:val="0"/>
                <w:sz w:val="20"/>
                <w:szCs w:val="20"/>
                <w:highlight w:val="none"/>
              </w:rPr>
              <w:t>方案偏离上报</w:t>
            </w:r>
            <w:r>
              <w:rPr>
                <w:rFonts w:hint="eastAsia" w:ascii="Times New Roman" w:hAnsi="Times New Roman" w:cs="Times New Roman"/>
                <w:b w:val="0"/>
                <w:bCs/>
                <w:color w:val="auto"/>
                <w:kern w:val="0"/>
                <w:sz w:val="20"/>
                <w:szCs w:val="20"/>
                <w:highlight w:val="none"/>
                <w:lang w:eastAsia="zh-CN"/>
              </w:rPr>
              <w:t>：</w:t>
            </w:r>
            <w:r>
              <w:rPr>
                <w:rFonts w:hint="eastAsia" w:ascii="Times New Roman" w:hAnsi="Times New Roman" w:cs="Times New Roman"/>
                <w:b w:val="0"/>
                <w:bCs/>
                <w:color w:val="auto"/>
                <w:kern w:val="0"/>
                <w:sz w:val="20"/>
                <w:szCs w:val="20"/>
                <w:highlight w:val="none"/>
                <w:lang w:val="en-US" w:eastAsia="zh-CN"/>
              </w:rPr>
              <w:t>《伦理偏离方案报告审查要求》-</w:t>
            </w:r>
            <w:r>
              <w:rPr>
                <w:rFonts w:hint="eastAsia" w:ascii="Times New Roman" w:hAnsi="Times New Roman" w:cs="Times New Roman"/>
                <w:b w:val="0"/>
                <w:bCs/>
                <w:color w:val="auto"/>
                <w:kern w:val="0"/>
                <w:sz w:val="20"/>
                <w:szCs w:val="20"/>
                <w:highlight w:val="none"/>
                <w:lang w:val="en-US" w:eastAsia="zh-CN"/>
              </w:rPr>
              <w:fldChar w:fldCharType="begin"/>
            </w:r>
            <w:r>
              <w:rPr>
                <w:rFonts w:hint="eastAsia" w:ascii="Times New Roman" w:hAnsi="Times New Roman" w:cs="Times New Roman"/>
                <w:b w:val="0"/>
                <w:bCs/>
                <w:color w:val="auto"/>
                <w:kern w:val="0"/>
                <w:sz w:val="20"/>
                <w:szCs w:val="20"/>
                <w:highlight w:val="none"/>
                <w:lang w:val="en-US" w:eastAsia="zh-CN"/>
              </w:rPr>
              <w:instrText xml:space="preserve"> HYPERLINK "https://iec.fahsysu.org.cn/article/21004" </w:instrText>
            </w:r>
            <w:r>
              <w:rPr>
                <w:rFonts w:hint="eastAsia" w:ascii="Times New Roman" w:hAnsi="Times New Roman" w:cs="Times New Roman"/>
                <w:b w:val="0"/>
                <w:bCs/>
                <w:color w:val="auto"/>
                <w:kern w:val="0"/>
                <w:sz w:val="20"/>
                <w:szCs w:val="20"/>
                <w:highlight w:val="none"/>
                <w:lang w:val="en-US" w:eastAsia="zh-CN"/>
              </w:rPr>
              <w:fldChar w:fldCharType="separate"/>
            </w:r>
            <w:r>
              <w:rPr>
                <w:rStyle w:val="10"/>
                <w:rFonts w:hint="eastAsia" w:ascii="Times New Roman" w:hAnsi="Times New Roman" w:cs="Times New Roman"/>
                <w:b w:val="0"/>
                <w:bCs/>
                <w:kern w:val="0"/>
                <w:sz w:val="20"/>
                <w:szCs w:val="20"/>
                <w:highlight w:val="none"/>
                <w:lang w:val="en-US" w:eastAsia="zh-CN"/>
              </w:rPr>
              <w:t>详情请点击机构伦理官网链接</w:t>
            </w:r>
            <w:r>
              <w:rPr>
                <w:rFonts w:hint="eastAsia" w:ascii="Times New Roman" w:hAnsi="Times New Roman" w:cs="Times New Roman"/>
                <w:b w:val="0"/>
                <w:bCs/>
                <w:color w:val="auto"/>
                <w:kern w:val="0"/>
                <w:sz w:val="20"/>
                <w:szCs w:val="20"/>
                <w:highlight w:val="none"/>
                <w:lang w:val="en-US" w:eastAsia="zh-CN"/>
              </w:rPr>
              <w:fldChar w:fldCharType="end"/>
            </w:r>
          </w:p>
          <w:p w14:paraId="49A2EE5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0000FF"/>
                <w:kern w:val="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kern w:val="0"/>
                <w:sz w:val="20"/>
                <w:szCs w:val="20"/>
                <w:highlight w:val="none"/>
              </w:rPr>
              <w:t>医保占用防范</w:t>
            </w:r>
            <w:r>
              <w:rPr>
                <w:rFonts w:hint="default" w:ascii="Times New Roman" w:hAnsi="Times New Roman" w:cs="Times New Roman"/>
                <w:b w:val="0"/>
                <w:bCs/>
                <w:color w:val="auto"/>
                <w:kern w:val="0"/>
                <w:sz w:val="20"/>
                <w:szCs w:val="20"/>
                <w:highlight w:val="none"/>
                <w:lang w:eastAsia="zh-CN"/>
              </w:rPr>
              <w:t>：《注册类临床试验项目避免医保占用与医保占用处理SOP》</w:t>
            </w:r>
            <w:r>
              <w:rPr>
                <w:rFonts w:hint="eastAsia" w:ascii="Times New Roman" w:hAnsi="Times New Roman" w:cs="Times New Roman"/>
                <w:b w:val="0"/>
                <w:bCs/>
                <w:color w:val="0000FF"/>
                <w:kern w:val="0"/>
                <w:sz w:val="20"/>
                <w:szCs w:val="20"/>
                <w:highlight w:val="none"/>
                <w:lang w:val="en-US" w:eastAsia="zh-CN"/>
              </w:rPr>
              <w:t>-</w:t>
            </w:r>
            <w:r>
              <w:rPr>
                <w:rFonts w:hint="eastAsia" w:ascii="Times New Roman" w:hAnsi="Times New Roman" w:cs="Times New Roman"/>
                <w:b w:val="0"/>
                <w:bCs/>
                <w:color w:val="0000FF"/>
                <w:kern w:val="0"/>
                <w:sz w:val="20"/>
                <w:szCs w:val="20"/>
                <w:highlight w:val="none"/>
                <w:lang w:val="en-US" w:eastAsia="zh-CN"/>
              </w:rPr>
              <w:fldChar w:fldCharType="begin"/>
            </w:r>
            <w:r>
              <w:rPr>
                <w:rFonts w:hint="eastAsia" w:ascii="Times New Roman" w:hAnsi="Times New Roman" w:cs="Times New Roman"/>
                <w:b w:val="0"/>
                <w:bCs/>
                <w:color w:val="0000FF"/>
                <w:kern w:val="0"/>
                <w:sz w:val="20"/>
                <w:szCs w:val="20"/>
                <w:highlight w:val="none"/>
                <w:lang w:val="en-US" w:eastAsia="zh-CN"/>
              </w:rPr>
              <w:instrText xml:space="preserve"> HYPERLINK "https://gcp.fahsysu.org.cn/article/21247" </w:instrText>
            </w:r>
            <w:r>
              <w:rPr>
                <w:rFonts w:hint="eastAsia" w:ascii="Times New Roman" w:hAnsi="Times New Roman" w:cs="Times New Roman"/>
                <w:b w:val="0"/>
                <w:bCs/>
                <w:color w:val="0000FF"/>
                <w:kern w:val="0"/>
                <w:sz w:val="20"/>
                <w:szCs w:val="20"/>
                <w:highlight w:val="none"/>
                <w:lang w:val="en-US" w:eastAsia="zh-CN"/>
              </w:rPr>
              <w:fldChar w:fldCharType="separate"/>
            </w:r>
            <w:r>
              <w:rPr>
                <w:rStyle w:val="11"/>
                <w:rFonts w:hint="eastAsia" w:ascii="Times New Roman" w:hAnsi="Times New Roman" w:cs="Times New Roman"/>
                <w:b w:val="0"/>
                <w:bCs/>
                <w:kern w:val="0"/>
                <w:sz w:val="20"/>
                <w:szCs w:val="20"/>
                <w:highlight w:val="none"/>
                <w:lang w:val="en-US" w:eastAsia="zh-CN"/>
              </w:rPr>
              <w:t>详情请点击机构官网链接</w:t>
            </w:r>
            <w:r>
              <w:rPr>
                <w:rFonts w:hint="eastAsia" w:ascii="Times New Roman" w:hAnsi="Times New Roman" w:cs="Times New Roman"/>
                <w:b w:val="0"/>
                <w:bCs/>
                <w:color w:val="0000FF"/>
                <w:kern w:val="0"/>
                <w:sz w:val="20"/>
                <w:szCs w:val="20"/>
                <w:highlight w:val="none"/>
                <w:lang w:val="en-US" w:eastAsia="zh-CN"/>
              </w:rPr>
              <w:fldChar w:fldCharType="end"/>
            </w:r>
          </w:p>
          <w:p w14:paraId="195E179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0000FF"/>
                <w:kern w:val="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质控要点（锁库）确认函视频学习及考核：提交“1”中资质文件时来机构找CRC管理人员进行学习并考核</w:t>
            </w:r>
          </w:p>
        </w:tc>
      </w:tr>
      <w:tr w14:paraId="1A93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D9819">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3</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42931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kern w:val="0"/>
                <w:sz w:val="20"/>
                <w:szCs w:val="20"/>
                <w:highlight w:val="none"/>
                <w:lang w:eastAsia="zh-CN"/>
              </w:rPr>
            </w:pPr>
            <w:r>
              <w:rPr>
                <w:rFonts w:hint="eastAsia" w:ascii="Times New Roman" w:hAnsi="Times New Roman" w:eastAsia="微软雅黑" w:cs="Times New Roman"/>
                <w:b w:val="0"/>
                <w:bCs/>
                <w:color w:val="auto"/>
                <w:kern w:val="0"/>
                <w:sz w:val="20"/>
                <w:szCs w:val="20"/>
                <w:highlight w:val="none"/>
                <w:lang w:eastAsia="zh-CN"/>
              </w:rPr>
              <w:t>（</w:t>
            </w:r>
            <w:r>
              <w:rPr>
                <w:rFonts w:hint="eastAsia" w:ascii="Times New Roman" w:hAnsi="Times New Roman" w:eastAsia="微软雅黑" w:cs="Times New Roman"/>
                <w:b w:val="0"/>
                <w:bCs/>
                <w:color w:val="auto"/>
                <w:kern w:val="0"/>
                <w:sz w:val="20"/>
                <w:szCs w:val="20"/>
                <w:highlight w:val="none"/>
                <w:lang w:val="en-US" w:eastAsia="zh-CN"/>
              </w:rPr>
              <w:t>1</w:t>
            </w:r>
            <w:r>
              <w:rPr>
                <w:rFonts w:hint="eastAsia" w:ascii="Times New Roman" w:hAnsi="Times New Roman" w:eastAsia="微软雅黑" w:cs="Times New Roman"/>
                <w:b w:val="0"/>
                <w:bCs/>
                <w:color w:val="auto"/>
                <w:kern w:val="0"/>
                <w:sz w:val="20"/>
                <w:szCs w:val="20"/>
                <w:highlight w:val="none"/>
                <w:lang w:eastAsia="zh-CN"/>
              </w:rPr>
              <w:t>）</w:t>
            </w:r>
            <w:r>
              <w:rPr>
                <w:rFonts w:hint="default" w:ascii="Times New Roman" w:hAnsi="Times New Roman" w:cs="Times New Roman"/>
                <w:b w:val="0"/>
                <w:bCs/>
                <w:color w:val="FF0000"/>
                <w:kern w:val="0"/>
                <w:sz w:val="20"/>
                <w:szCs w:val="20"/>
                <w:highlight w:val="none"/>
              </w:rPr>
              <w:t>临床试验</w:t>
            </w:r>
            <w:r>
              <w:rPr>
                <w:rFonts w:hint="eastAsia" w:ascii="Times New Roman" w:hAnsi="Times New Roman" w:cs="Times New Roman"/>
                <w:b w:val="0"/>
                <w:bCs/>
                <w:color w:val="FF0000"/>
                <w:kern w:val="0"/>
                <w:sz w:val="20"/>
                <w:szCs w:val="20"/>
                <w:highlight w:val="none"/>
                <w:lang w:val="en-US" w:eastAsia="zh-CN"/>
              </w:rPr>
              <w:t>监查</w:t>
            </w:r>
            <w:r>
              <w:rPr>
                <w:rFonts w:hint="default" w:ascii="Times New Roman" w:hAnsi="Times New Roman" w:cs="Times New Roman"/>
                <w:b w:val="0"/>
                <w:bCs/>
                <w:color w:val="FF0000"/>
                <w:kern w:val="0"/>
                <w:sz w:val="20"/>
                <w:szCs w:val="20"/>
                <w:highlight w:val="none"/>
              </w:rPr>
              <w:t xml:space="preserve">SOP </w:t>
            </w:r>
            <w:r>
              <w:rPr>
                <w:rFonts w:hint="default" w:ascii="Times New Roman" w:hAnsi="Times New Roman" w:cs="Times New Roman"/>
                <w:b w:val="0"/>
                <w:bCs/>
                <w:color w:val="FF0000"/>
                <w:kern w:val="0"/>
                <w:sz w:val="20"/>
                <w:szCs w:val="20"/>
                <w:highlight w:val="none"/>
              </w:rPr>
              <w:fldChar w:fldCharType="begin"/>
            </w:r>
            <w:r>
              <w:rPr>
                <w:rFonts w:hint="default" w:ascii="Times New Roman" w:hAnsi="Times New Roman" w:cs="Times New Roman"/>
                <w:b w:val="0"/>
                <w:bCs/>
                <w:color w:val="FF0000"/>
                <w:kern w:val="0"/>
                <w:sz w:val="20"/>
                <w:szCs w:val="20"/>
                <w:highlight w:val="none"/>
              </w:rPr>
              <w:instrText xml:space="preserve"> HYPERLINK "https://gcp.fahsysu.org.cn/article/21165" </w:instrText>
            </w:r>
            <w:r>
              <w:rPr>
                <w:rFonts w:hint="default" w:ascii="Times New Roman" w:hAnsi="Times New Roman" w:cs="Times New Roman"/>
                <w:b w:val="0"/>
                <w:bCs/>
                <w:color w:val="FF0000"/>
                <w:kern w:val="0"/>
                <w:sz w:val="20"/>
                <w:szCs w:val="20"/>
                <w:highlight w:val="none"/>
              </w:rPr>
              <w:fldChar w:fldCharType="separate"/>
            </w:r>
            <w:r>
              <w:rPr>
                <w:rStyle w:val="10"/>
                <w:rFonts w:hint="default" w:ascii="Times New Roman" w:hAnsi="Times New Roman" w:cs="Times New Roman"/>
                <w:b w:val="0"/>
                <w:bCs/>
                <w:kern w:val="0"/>
                <w:sz w:val="20"/>
                <w:szCs w:val="20"/>
                <w:highlight w:val="none"/>
              </w:rPr>
              <w:t>-详情请点击机构官网链接</w:t>
            </w:r>
            <w:r>
              <w:rPr>
                <w:rFonts w:hint="default" w:ascii="Times New Roman" w:hAnsi="Times New Roman" w:cs="Times New Roman"/>
                <w:b w:val="0"/>
                <w:bCs/>
                <w:color w:val="FF0000"/>
                <w:kern w:val="0"/>
                <w:sz w:val="20"/>
                <w:szCs w:val="20"/>
                <w:highlight w:val="none"/>
              </w:rPr>
              <w:fldChar w:fldCharType="end"/>
            </w:r>
            <w:r>
              <w:rPr>
                <w:rFonts w:hint="eastAsia" w:ascii="Times New Roman" w:hAnsi="Times New Roman" w:cs="Times New Roman"/>
                <w:b w:val="0"/>
                <w:bCs/>
                <w:color w:val="auto"/>
                <w:kern w:val="0"/>
                <w:sz w:val="20"/>
                <w:szCs w:val="20"/>
                <w:highlight w:val="none"/>
                <w:lang w:val="en-US" w:eastAsia="zh-CN"/>
              </w:rPr>
              <w:t xml:space="preserve"> </w:t>
            </w:r>
            <w:r>
              <w:rPr>
                <w:rFonts w:hint="eastAsia" w:ascii="Times New Roman" w:hAnsi="Times New Roman" w:eastAsia="微软雅黑" w:cs="Times New Roman"/>
                <w:b w:val="0"/>
                <w:bCs/>
                <w:color w:val="auto"/>
                <w:kern w:val="0"/>
                <w:sz w:val="20"/>
                <w:szCs w:val="20"/>
                <w:highlight w:val="none"/>
                <w:lang w:val="en-US" w:eastAsia="zh-CN"/>
              </w:rPr>
              <w:t>（2）</w:t>
            </w:r>
            <w:r>
              <w:rPr>
                <w:rFonts w:hint="default" w:ascii="Times New Roman" w:hAnsi="Times New Roman" w:cs="Times New Roman"/>
                <w:b w:val="0"/>
                <w:bCs/>
                <w:color w:val="FF0000"/>
                <w:kern w:val="0"/>
                <w:sz w:val="20"/>
                <w:szCs w:val="20"/>
                <w:highlight w:val="none"/>
              </w:rPr>
              <w:t xml:space="preserve">临床试验稽查SOP </w:t>
            </w:r>
            <w:r>
              <w:rPr>
                <w:rFonts w:hint="default" w:ascii="Times New Roman" w:hAnsi="Times New Roman" w:cs="Times New Roman"/>
                <w:b w:val="0"/>
                <w:bCs/>
                <w:color w:val="FF0000"/>
                <w:kern w:val="0"/>
                <w:sz w:val="20"/>
                <w:szCs w:val="20"/>
                <w:highlight w:val="none"/>
              </w:rPr>
              <w:fldChar w:fldCharType="begin"/>
            </w:r>
            <w:r>
              <w:rPr>
                <w:rFonts w:hint="default" w:ascii="Times New Roman" w:hAnsi="Times New Roman" w:cs="Times New Roman"/>
                <w:b w:val="0"/>
                <w:bCs/>
                <w:color w:val="FF0000"/>
                <w:kern w:val="0"/>
                <w:sz w:val="20"/>
                <w:szCs w:val="20"/>
                <w:highlight w:val="none"/>
              </w:rPr>
              <w:instrText xml:space="preserve"> HYPERLINK "https://gcp.fahsysu.org.cn/article/21166" </w:instrText>
            </w:r>
            <w:r>
              <w:rPr>
                <w:rFonts w:hint="default" w:ascii="Times New Roman" w:hAnsi="Times New Roman" w:cs="Times New Roman"/>
                <w:b w:val="0"/>
                <w:bCs/>
                <w:color w:val="FF0000"/>
                <w:kern w:val="0"/>
                <w:sz w:val="20"/>
                <w:szCs w:val="20"/>
                <w:highlight w:val="none"/>
              </w:rPr>
              <w:fldChar w:fldCharType="separate"/>
            </w:r>
            <w:r>
              <w:rPr>
                <w:rStyle w:val="11"/>
                <w:rFonts w:hint="default" w:ascii="Times New Roman" w:hAnsi="Times New Roman" w:cs="Times New Roman"/>
                <w:b w:val="0"/>
                <w:bCs/>
                <w:kern w:val="0"/>
                <w:sz w:val="20"/>
                <w:szCs w:val="20"/>
                <w:highlight w:val="none"/>
              </w:rPr>
              <w:t>-详情请点击机构官网链接</w:t>
            </w:r>
            <w:r>
              <w:rPr>
                <w:rFonts w:hint="default" w:ascii="Times New Roman" w:hAnsi="Times New Roman" w:cs="Times New Roman"/>
                <w:b w:val="0"/>
                <w:bCs/>
                <w:color w:val="FF0000"/>
                <w:kern w:val="0"/>
                <w:sz w:val="20"/>
                <w:szCs w:val="20"/>
                <w:highlight w:val="none"/>
              </w:rPr>
              <w:fldChar w:fldCharType="end"/>
            </w:r>
          </w:p>
        </w:tc>
      </w:tr>
      <w:tr w14:paraId="0A4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CA0D173">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三</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CMTS系统启动前流程</w:t>
            </w:r>
          </w:p>
        </w:tc>
      </w:tr>
      <w:tr w14:paraId="24A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96A74">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E3E22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sz w:val="20"/>
                <w:szCs w:val="20"/>
                <w:highlight w:val="none"/>
              </w:rPr>
            </w:pPr>
            <w:r>
              <w:rPr>
                <w:rFonts w:hint="eastAsia" w:ascii="Times New Roman" w:hAnsi="Times New Roman" w:cs="Times New Roman"/>
                <w:b w:val="0"/>
                <w:bCs/>
                <w:i w:val="0"/>
                <w:iCs w:val="0"/>
                <w:color w:val="auto"/>
                <w:sz w:val="20"/>
                <w:szCs w:val="20"/>
                <w:highlight w:val="none"/>
                <w:lang w:eastAsia="zh-CN"/>
              </w:rPr>
              <w:t>【</w:t>
            </w:r>
            <w:r>
              <w:rPr>
                <w:rFonts w:hint="eastAsia" w:ascii="Times New Roman" w:hAnsi="Times New Roman" w:cs="Times New Roman"/>
                <w:b/>
                <w:bCs w:val="0"/>
                <w:i w:val="0"/>
                <w:iCs w:val="0"/>
                <w:color w:val="auto"/>
                <w:sz w:val="20"/>
                <w:szCs w:val="20"/>
                <w:highlight w:val="none"/>
                <w:lang w:val="en-US" w:eastAsia="zh-CN"/>
              </w:rPr>
              <w:t>经费入账</w:t>
            </w:r>
            <w:r>
              <w:rPr>
                <w:rFonts w:hint="eastAsia" w:ascii="Times New Roman" w:hAnsi="Times New Roman" w:cs="Times New Roman"/>
                <w:b w:val="0"/>
                <w:bCs/>
                <w:i w:val="0"/>
                <w:iCs w:val="0"/>
                <w:color w:val="auto"/>
                <w:sz w:val="20"/>
                <w:szCs w:val="20"/>
                <w:highlight w:val="none"/>
                <w:lang w:eastAsia="zh-CN"/>
              </w:rPr>
              <w:t>】</w:t>
            </w:r>
            <w:r>
              <w:rPr>
                <w:rFonts w:hint="eastAsia" w:ascii="Times New Roman" w:hAnsi="Times New Roman" w:cs="Times New Roman"/>
                <w:b w:val="0"/>
                <w:bCs/>
                <w:i w:val="0"/>
                <w:iCs w:val="0"/>
                <w:sz w:val="20"/>
                <w:szCs w:val="20"/>
                <w:highlight w:val="none"/>
                <w:lang w:val="en-US" w:eastAsia="zh-CN"/>
              </w:rPr>
              <w:t>申办方/CRO打款-</w:t>
            </w:r>
            <w:r>
              <w:rPr>
                <w:rFonts w:hint="default" w:ascii="Times New Roman" w:hAnsi="Times New Roman" w:cs="Times New Roman"/>
                <w:b w:val="0"/>
                <w:bCs/>
                <w:sz w:val="20"/>
                <w:szCs w:val="20"/>
                <w:highlight w:val="none"/>
              </w:rPr>
              <w:t>填写</w:t>
            </w:r>
            <w:r>
              <w:rPr>
                <w:rFonts w:hint="default" w:ascii="Times New Roman" w:hAnsi="Times New Roman" w:cs="Times New Roman"/>
                <w:b w:val="0"/>
                <w:bCs/>
                <w:sz w:val="20"/>
                <w:szCs w:val="20"/>
                <w:highlight w:val="none"/>
              </w:rPr>
              <w:fldChar w:fldCharType="begin"/>
            </w:r>
            <w:r>
              <w:rPr>
                <w:rFonts w:hint="default" w:ascii="Times New Roman" w:hAnsi="Times New Roman" w:cs="Times New Roman"/>
                <w:b w:val="0"/>
                <w:bCs/>
                <w:sz w:val="20"/>
                <w:szCs w:val="20"/>
                <w:highlight w:val="none"/>
              </w:rPr>
              <w:instrText xml:space="preserve"> HYPERLINK "https://gcp.fahsysu.org.cn/article/21194" </w:instrText>
            </w:r>
            <w:r>
              <w:rPr>
                <w:rFonts w:hint="default" w:ascii="Times New Roman" w:hAnsi="Times New Roman" w:cs="Times New Roman"/>
                <w:b w:val="0"/>
                <w:bCs/>
                <w:sz w:val="20"/>
                <w:szCs w:val="20"/>
                <w:highlight w:val="none"/>
              </w:rPr>
              <w:fldChar w:fldCharType="separate"/>
            </w:r>
            <w:r>
              <w:rPr>
                <w:rStyle w:val="10"/>
                <w:rFonts w:hint="default" w:ascii="Times New Roman" w:hAnsi="Times New Roman" w:cs="Times New Roman"/>
                <w:b w:val="0"/>
                <w:bCs/>
                <w:sz w:val="20"/>
                <w:szCs w:val="20"/>
                <w:highlight w:val="none"/>
              </w:rPr>
              <w:t>《经费入账通知》（机构模板</w:t>
            </w:r>
            <w:r>
              <w:rPr>
                <w:rStyle w:val="10"/>
                <w:rFonts w:hint="eastAsia" w:ascii="Times New Roman" w:hAnsi="Times New Roman" w:cs="Times New Roman"/>
                <w:b w:val="0"/>
                <w:bCs/>
                <w:sz w:val="20"/>
                <w:szCs w:val="20"/>
                <w:highlight w:val="none"/>
                <w:lang w:val="en-US" w:eastAsia="zh-CN"/>
              </w:rPr>
              <w:t>链接</w:t>
            </w:r>
            <w:r>
              <w:rPr>
                <w:rStyle w:val="10"/>
                <w:rFonts w:hint="default" w:ascii="Times New Roman" w:hAnsi="Times New Roman" w:cs="Times New Roman"/>
                <w:b w:val="0"/>
                <w:bCs/>
                <w:sz w:val="20"/>
                <w:szCs w:val="20"/>
                <w:highlight w:val="none"/>
              </w:rPr>
              <w:t>）</w:t>
            </w:r>
            <w:r>
              <w:rPr>
                <w:rFonts w:hint="default" w:ascii="Times New Roman" w:hAnsi="Times New Roman" w:cs="Times New Roman"/>
                <w:b w:val="0"/>
                <w:bCs/>
                <w:sz w:val="20"/>
                <w:szCs w:val="20"/>
                <w:highlight w:val="none"/>
              </w:rPr>
              <w:fldChar w:fldCharType="end"/>
            </w:r>
            <w:r>
              <w:rPr>
                <w:rFonts w:hint="eastAsia" w:ascii="Times New Roman" w:hAnsi="Times New Roman" w:cs="Times New Roman"/>
                <w:b w:val="0"/>
                <w:bCs/>
                <w:sz w:val="20"/>
                <w:szCs w:val="20"/>
                <w:highlight w:val="none"/>
                <w:lang w:val="en-US" w:eastAsia="zh-CN"/>
              </w:rPr>
              <w:t>-机构质控员审核-PI签字-带上入账通知来机构领取经费本-机构盖章-财务处核算科入账（每周一至周五上午对外）</w:t>
            </w:r>
          </w:p>
          <w:p w14:paraId="0ED1DDB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CTMS</w:t>
            </w:r>
            <w:r>
              <w:rPr>
                <w:rFonts w:hint="eastAsia" w:ascii="Times New Roman" w:hAnsi="Times New Roman" w:cs="Times New Roman"/>
                <w:b w:val="0"/>
                <w:bCs/>
                <w:color w:val="auto"/>
                <w:sz w:val="20"/>
                <w:szCs w:val="20"/>
                <w:highlight w:val="none"/>
                <w:lang w:val="en-US" w:eastAsia="zh-CN"/>
              </w:rPr>
              <w:t>启动条件-</w:t>
            </w:r>
            <w:r>
              <w:rPr>
                <w:rFonts w:hint="default" w:ascii="Times New Roman" w:hAnsi="Times New Roman" w:cs="Times New Roman"/>
                <w:b w:val="0"/>
                <w:bCs/>
                <w:color w:val="auto"/>
                <w:sz w:val="20"/>
                <w:szCs w:val="20"/>
                <w:highlight w:val="none"/>
              </w:rPr>
              <w:t>经费到账</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t>上传</w:t>
            </w:r>
            <w:r>
              <w:rPr>
                <w:rFonts w:hint="eastAsia" w:ascii="Times New Roman" w:hAnsi="Times New Roman" w:cs="Times New Roman"/>
                <w:b w:val="0"/>
                <w:bCs/>
                <w:color w:val="auto"/>
                <w:sz w:val="20"/>
                <w:szCs w:val="20"/>
                <w:highlight w:val="none"/>
                <w:lang w:val="en-US" w:eastAsia="zh-CN"/>
              </w:rPr>
              <w:t>机构和</w:t>
            </w:r>
            <w:r>
              <w:rPr>
                <w:rFonts w:hint="default" w:ascii="Times New Roman" w:hAnsi="Times New Roman" w:cs="Times New Roman"/>
                <w:b w:val="0"/>
                <w:bCs/>
                <w:color w:val="auto"/>
                <w:sz w:val="20"/>
                <w:szCs w:val="20"/>
                <w:highlight w:val="none"/>
              </w:rPr>
              <w:t>财务盖章</w:t>
            </w:r>
            <w:r>
              <w:rPr>
                <w:rFonts w:hint="eastAsia" w:ascii="Times New Roman" w:hAnsi="Times New Roman" w:cs="Times New Roman"/>
                <w:b w:val="0"/>
                <w:bCs/>
                <w:color w:val="auto"/>
                <w:sz w:val="20"/>
                <w:szCs w:val="20"/>
                <w:highlight w:val="none"/>
                <w:lang w:val="en-US" w:eastAsia="zh-CN"/>
              </w:rPr>
              <w:t>的</w:t>
            </w:r>
            <w:r>
              <w:rPr>
                <w:rFonts w:hint="default" w:ascii="Times New Roman" w:hAnsi="Times New Roman" w:cs="Times New Roman"/>
                <w:b w:val="0"/>
                <w:bCs/>
                <w:color w:val="auto"/>
                <w:sz w:val="20"/>
                <w:szCs w:val="20"/>
                <w:highlight w:val="none"/>
              </w:rPr>
              <w:t>入账单</w:t>
            </w:r>
            <w:r>
              <w:rPr>
                <w:rFonts w:hint="eastAsia" w:ascii="Times New Roman" w:hAnsi="Times New Roman" w:cs="Times New Roman"/>
                <w:b w:val="0"/>
                <w:bCs/>
                <w:color w:val="auto"/>
                <w:sz w:val="20"/>
                <w:szCs w:val="20"/>
                <w:highlight w:val="none"/>
                <w:lang w:val="en-US" w:eastAsia="zh-CN"/>
              </w:rPr>
              <w:t>-PDF扫描件【</w:t>
            </w:r>
            <w:r>
              <w:rPr>
                <w:rFonts w:hint="eastAsia" w:ascii="Times New Roman" w:hAnsi="Times New Roman" w:cs="Times New Roman"/>
                <w:b/>
                <w:bCs w:val="0"/>
                <w:color w:val="auto"/>
                <w:sz w:val="20"/>
                <w:szCs w:val="20"/>
                <w:highlight w:val="none"/>
                <w:lang w:val="en-US" w:eastAsia="zh-CN"/>
              </w:rPr>
              <w:t>启动会前由CRC完成</w:t>
            </w:r>
            <w:r>
              <w:rPr>
                <w:rFonts w:hint="eastAsia" w:ascii="Times New Roman" w:hAnsi="Times New Roman" w:cs="Times New Roman"/>
                <w:b w:val="0"/>
                <w:bCs/>
                <w:color w:val="auto"/>
                <w:sz w:val="20"/>
                <w:szCs w:val="20"/>
                <w:highlight w:val="none"/>
                <w:lang w:val="en-US" w:eastAsia="zh-CN"/>
              </w:rPr>
              <w:t>】</w:t>
            </w:r>
          </w:p>
        </w:tc>
      </w:tr>
      <w:tr w14:paraId="474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69FFF">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2CC1B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禁用药</w:t>
            </w:r>
            <w:r>
              <w:rPr>
                <w:rFonts w:hint="eastAsia" w:ascii="Times New Roman" w:hAnsi="Times New Roman" w:cs="Times New Roman"/>
                <w:b/>
                <w:bCs w:val="0"/>
                <w:color w:val="auto"/>
                <w:sz w:val="20"/>
                <w:szCs w:val="20"/>
                <w:highlight w:val="none"/>
                <w:lang w:val="en-US" w:eastAsia="zh-CN"/>
              </w:rPr>
              <w:t>配置</w:t>
            </w:r>
            <w:r>
              <w:rPr>
                <w:rFonts w:hint="eastAsia" w:ascii="Times New Roman" w:hAnsi="Times New Roman" w:cs="Times New Roman"/>
                <w:b/>
                <w:bCs w:val="0"/>
                <w:color w:val="auto"/>
                <w:sz w:val="20"/>
                <w:szCs w:val="20"/>
                <w:highlight w:val="none"/>
                <w:lang w:eastAsia="zh-CN"/>
              </w:rPr>
              <w:t>】</w:t>
            </w:r>
          </w:p>
          <w:p w14:paraId="1775D307">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注意勿漏配置排除标准中的洗脱期禁用药，搜不到代表医院维护字典库没有这个药（必须使用通用名搜索）</w:t>
            </w:r>
          </w:p>
          <w:p w14:paraId="0666B065">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启动前质控前请联系临床科室</w:t>
            </w:r>
            <w:r>
              <w:rPr>
                <w:rFonts w:hint="default" w:ascii="Times New Roman" w:hAnsi="Times New Roman" w:cs="Times New Roman"/>
                <w:b/>
                <w:bCs w:val="0"/>
                <w:color w:val="auto"/>
                <w:sz w:val="20"/>
                <w:szCs w:val="20"/>
                <w:highlight w:val="none"/>
              </w:rPr>
              <w:t>质控员审核</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启动前质控时</w:t>
            </w:r>
            <w:r>
              <w:rPr>
                <w:rFonts w:hint="default" w:ascii="Times New Roman" w:hAnsi="Times New Roman" w:cs="Times New Roman"/>
                <w:b w:val="0"/>
                <w:bCs/>
                <w:color w:val="auto"/>
                <w:sz w:val="20"/>
                <w:szCs w:val="20"/>
                <w:highlight w:val="none"/>
              </w:rPr>
              <w:t>机构质控员</w:t>
            </w:r>
            <w:r>
              <w:rPr>
                <w:rFonts w:hint="eastAsia" w:ascii="Times New Roman" w:hAnsi="Times New Roman" w:cs="Times New Roman"/>
                <w:b w:val="0"/>
                <w:bCs/>
                <w:color w:val="auto"/>
                <w:sz w:val="20"/>
                <w:szCs w:val="20"/>
                <w:highlight w:val="none"/>
                <w:lang w:val="en-US" w:eastAsia="zh-CN"/>
              </w:rPr>
              <w:t>复核</w:t>
            </w:r>
          </w:p>
        </w:tc>
      </w:tr>
      <w:tr w14:paraId="34AC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7A135">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3</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0E39F3">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访视设计</w:t>
            </w:r>
            <w:r>
              <w:rPr>
                <w:rFonts w:hint="eastAsia" w:ascii="Times New Roman" w:hAnsi="Times New Roman" w:cs="Times New Roman"/>
                <w:b/>
                <w:bCs w:val="0"/>
                <w:color w:val="auto"/>
                <w:sz w:val="20"/>
                <w:szCs w:val="20"/>
                <w:highlight w:val="none"/>
                <w:lang w:val="en-US" w:eastAsia="zh-CN"/>
              </w:rPr>
              <w:t>配置与审核】</w:t>
            </w:r>
          </w:p>
          <w:p w14:paraId="2FCC1577">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eastAsia" w:ascii="Times New Roman" w:hAnsi="Times New Roman" w:cs="Times New Roman"/>
                <w:b/>
                <w:bCs w:val="0"/>
                <w:color w:val="auto"/>
                <w:sz w:val="20"/>
                <w:szCs w:val="20"/>
                <w:highlight w:val="none"/>
                <w:lang w:val="en-US" w:eastAsia="zh-CN"/>
              </w:rPr>
              <w:t>重要提示：请联系CTMS沟通群中的海泰工程师完成研究方案入选标准和排除标准配置</w:t>
            </w:r>
          </w:p>
          <w:p w14:paraId="0897A6DD">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1</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筛选访视：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知情同意再现</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筛选</w:t>
            </w:r>
            <w:r>
              <w:rPr>
                <w:rFonts w:hint="eastAsia" w:ascii="Times New Roman" w:hAnsi="Times New Roman" w:cs="Times New Roman"/>
                <w:b w:val="0"/>
                <w:bCs/>
                <w:color w:val="auto"/>
                <w:sz w:val="20"/>
                <w:szCs w:val="20"/>
                <w:highlight w:val="none"/>
                <w:lang w:val="en-US" w:eastAsia="zh-CN"/>
              </w:rPr>
              <w:t xml:space="preserve">期访视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入排确认</w:t>
            </w:r>
            <w:r>
              <w:rPr>
                <w:rFonts w:hint="eastAsia" w:ascii="Times New Roman" w:hAnsi="Times New Roman" w:cs="Times New Roman"/>
                <w:b w:val="0"/>
                <w:bCs/>
                <w:color w:val="auto"/>
                <w:sz w:val="20"/>
                <w:szCs w:val="20"/>
                <w:highlight w:val="none"/>
                <w:lang w:val="en-US" w:eastAsia="zh-CN"/>
              </w:rPr>
              <w:t xml:space="preserve"> </w:t>
            </w:r>
          </w:p>
          <w:p w14:paraId="116B74CD">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2</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治疗期访视：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根据方案配置治疗期访视病历</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重复访视可配置循环</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EOT</w:t>
            </w:r>
            <w:r>
              <w:rPr>
                <w:rFonts w:hint="eastAsia" w:ascii="Times New Roman" w:hAnsi="Times New Roman" w:cs="Times New Roman"/>
                <w:b w:val="0"/>
                <w:bCs/>
                <w:color w:val="auto"/>
                <w:sz w:val="20"/>
                <w:szCs w:val="20"/>
                <w:highlight w:val="none"/>
                <w:lang w:val="en-US" w:eastAsia="zh-CN"/>
              </w:rPr>
              <w:t>访视（如适用）</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电话随访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生存</w:t>
            </w:r>
            <w:r>
              <w:rPr>
                <w:rFonts w:hint="default" w:ascii="Times New Roman" w:hAnsi="Times New Roman" w:cs="Times New Roman"/>
                <w:b w:val="0"/>
                <w:bCs/>
                <w:color w:val="auto"/>
                <w:sz w:val="20"/>
                <w:szCs w:val="20"/>
                <w:highlight w:val="none"/>
              </w:rPr>
              <w:t>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病历澄清</w:t>
            </w:r>
            <w:r>
              <w:rPr>
                <w:rFonts w:hint="eastAsia" w:ascii="Times New Roman" w:hAnsi="Times New Roman" w:cs="Times New Roman"/>
                <w:b/>
                <w:bCs w:val="0"/>
                <w:color w:val="auto"/>
                <w:sz w:val="20"/>
                <w:szCs w:val="20"/>
                <w:highlight w:val="none"/>
                <w:lang w:val="en-US" w:eastAsia="zh-CN"/>
              </w:rPr>
              <w:t>（必须配置）</w:t>
            </w:r>
          </w:p>
          <w:p w14:paraId="3101B556">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3</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计划外访视：</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计划外访视</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 xml:space="preserve">病历澄清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死亡病历（如适用）</w:t>
            </w:r>
          </w:p>
          <w:p w14:paraId="338F428A">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4</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请按上述要点自查</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启动前质控前联系临床科室</w:t>
            </w:r>
            <w:r>
              <w:rPr>
                <w:rFonts w:hint="default" w:ascii="Times New Roman" w:hAnsi="Times New Roman" w:cs="Times New Roman"/>
                <w:b/>
                <w:bCs w:val="0"/>
                <w:color w:val="auto"/>
                <w:sz w:val="20"/>
                <w:szCs w:val="20"/>
                <w:highlight w:val="none"/>
              </w:rPr>
              <w:t>质控员审核</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启动前质控时</w:t>
            </w:r>
            <w:r>
              <w:rPr>
                <w:rFonts w:hint="default" w:ascii="Times New Roman" w:hAnsi="Times New Roman" w:cs="Times New Roman"/>
                <w:b w:val="0"/>
                <w:bCs/>
                <w:color w:val="auto"/>
                <w:sz w:val="20"/>
                <w:szCs w:val="20"/>
                <w:highlight w:val="none"/>
              </w:rPr>
              <w:t>机构质控员</w:t>
            </w:r>
            <w:r>
              <w:rPr>
                <w:rFonts w:hint="eastAsia" w:ascii="Times New Roman" w:hAnsi="Times New Roman" w:cs="Times New Roman"/>
                <w:b w:val="0"/>
                <w:bCs/>
                <w:color w:val="auto"/>
                <w:sz w:val="20"/>
                <w:szCs w:val="20"/>
                <w:highlight w:val="none"/>
                <w:lang w:val="en-US" w:eastAsia="zh-CN"/>
              </w:rPr>
              <w:t>复核</w:t>
            </w:r>
          </w:p>
        </w:tc>
      </w:tr>
      <w:tr w14:paraId="632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D4497">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4</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661A7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一体化套餐</w:t>
            </w:r>
            <w:r>
              <w:rPr>
                <w:rFonts w:hint="eastAsia" w:ascii="Times New Roman" w:hAnsi="Times New Roman" w:cs="Times New Roman"/>
                <w:b/>
                <w:bCs w:val="0"/>
                <w:color w:val="auto"/>
                <w:sz w:val="20"/>
                <w:szCs w:val="20"/>
                <w:highlight w:val="none"/>
                <w:lang w:val="en-US" w:eastAsia="zh-CN"/>
              </w:rPr>
              <w:t>配置】</w:t>
            </w:r>
          </w:p>
          <w:p w14:paraId="2D38DE70">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知情同意再现和入排确认病历无需配置检查检验，筛选期访视必须配置检查检验</w:t>
            </w:r>
          </w:p>
          <w:p w14:paraId="77A6DB3A">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试验药物医嘱+溶媒（如适用）+预防用药（如适用）</w:t>
            </w:r>
            <w:r>
              <w:rPr>
                <w:rFonts w:hint="eastAsia" w:ascii="Times New Roman" w:hAnsi="Times New Roman" w:cs="Times New Roman"/>
                <w:b w:val="0"/>
                <w:bCs/>
                <w:color w:val="auto"/>
                <w:sz w:val="20"/>
                <w:szCs w:val="20"/>
                <w:highlight w:val="none"/>
                <w:lang w:val="en-US" w:eastAsia="zh-CN"/>
              </w:rPr>
              <w:t>配置（所有由申办方提供的药物均需要进行医嘱配置。</w:t>
            </w:r>
          </w:p>
          <w:p w14:paraId="05A0D867">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预防用药如根据临床常规由临床下医嘱，则无需配置。请注意在患者出院结算前，进行GCP费用的勾选。）</w:t>
            </w:r>
          </w:p>
          <w:p w14:paraId="290C2DB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按方案流程图自查后勾选</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请启动前</w:t>
            </w:r>
            <w:r>
              <w:rPr>
                <w:rFonts w:hint="eastAsia" w:ascii="Times New Roman" w:hAnsi="Times New Roman" w:cs="Times New Roman"/>
                <w:b/>
                <w:bCs w:val="0"/>
                <w:color w:val="FF0000"/>
                <w:sz w:val="20"/>
                <w:szCs w:val="20"/>
                <w:highlight w:val="none"/>
                <w:lang w:val="en-US" w:eastAsia="zh-CN"/>
              </w:rPr>
              <w:t>必须</w:t>
            </w:r>
            <w:r>
              <w:rPr>
                <w:rFonts w:hint="eastAsia" w:ascii="Times New Roman" w:hAnsi="Times New Roman" w:cs="Times New Roman"/>
                <w:b/>
                <w:bCs w:val="0"/>
                <w:color w:val="auto"/>
                <w:sz w:val="20"/>
                <w:szCs w:val="20"/>
                <w:highlight w:val="none"/>
                <w:lang w:val="en-US" w:eastAsia="zh-CN"/>
              </w:rPr>
              <w:t>联系临床科室</w:t>
            </w:r>
            <w:r>
              <w:rPr>
                <w:rFonts w:hint="default" w:ascii="Times New Roman" w:hAnsi="Times New Roman" w:cs="Times New Roman"/>
                <w:b/>
                <w:bCs w:val="0"/>
                <w:color w:val="auto"/>
                <w:sz w:val="20"/>
                <w:szCs w:val="20"/>
                <w:highlight w:val="none"/>
              </w:rPr>
              <w:t>质控员审核</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启动前质控时</w:t>
            </w:r>
            <w:r>
              <w:rPr>
                <w:rFonts w:hint="default" w:ascii="Times New Roman" w:hAnsi="Times New Roman" w:cs="Times New Roman"/>
                <w:b w:val="0"/>
                <w:bCs/>
                <w:color w:val="auto"/>
                <w:sz w:val="20"/>
                <w:szCs w:val="20"/>
                <w:highlight w:val="none"/>
              </w:rPr>
              <w:t>机构质控员</w:t>
            </w:r>
            <w:r>
              <w:rPr>
                <w:rFonts w:hint="eastAsia" w:ascii="Times New Roman" w:hAnsi="Times New Roman" w:cs="Times New Roman"/>
                <w:b w:val="0"/>
                <w:bCs/>
                <w:color w:val="auto"/>
                <w:sz w:val="20"/>
                <w:szCs w:val="20"/>
                <w:highlight w:val="none"/>
                <w:lang w:val="en-US" w:eastAsia="zh-CN"/>
              </w:rPr>
              <w:t>复核</w:t>
            </w:r>
          </w:p>
        </w:tc>
      </w:tr>
      <w:tr w14:paraId="1BB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CA83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5</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FD6FF7">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项目添加CRC和研究者</w:t>
            </w:r>
            <w:r>
              <w:rPr>
                <w:rFonts w:hint="eastAsia" w:ascii="Times New Roman" w:hAnsi="Times New Roman" w:cs="Times New Roman"/>
                <w:b/>
                <w:bCs w:val="0"/>
                <w:color w:val="auto"/>
                <w:sz w:val="20"/>
                <w:szCs w:val="20"/>
                <w:highlight w:val="none"/>
                <w:lang w:eastAsia="zh-CN"/>
              </w:rPr>
              <w:t>】</w:t>
            </w:r>
          </w:p>
          <w:p w14:paraId="4249CB50">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联系临床科室将CRC添加至CTMS中的研究团队</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添加</w:t>
            </w:r>
            <w:r>
              <w:rPr>
                <w:rFonts w:hint="eastAsia" w:ascii="Times New Roman" w:hAnsi="Times New Roman" w:cs="Times New Roman"/>
                <w:b w:val="0"/>
                <w:bCs/>
                <w:color w:val="auto"/>
                <w:sz w:val="20"/>
                <w:szCs w:val="20"/>
                <w:highlight w:val="none"/>
                <w:lang w:val="en-US" w:eastAsia="zh-CN"/>
              </w:rPr>
              <w:t xml:space="preserve">研究医生、研究护士、药物管理员、科室质控员至CTMS中的研究团队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评价研究者设盲项目或特殊双盲项目严禁添加盲评研究者至CTMS（如适用）</w:t>
            </w:r>
          </w:p>
        </w:tc>
      </w:tr>
      <w:tr w14:paraId="59CA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C3C05">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6</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EA89A4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合同审核</w:t>
            </w:r>
            <w:r>
              <w:rPr>
                <w:rFonts w:hint="eastAsia" w:ascii="Times New Roman" w:hAnsi="Times New Roman" w:cs="Times New Roman"/>
                <w:b/>
                <w:bCs w:val="0"/>
                <w:color w:val="auto"/>
                <w:sz w:val="20"/>
                <w:szCs w:val="20"/>
                <w:highlight w:val="none"/>
                <w:lang w:eastAsia="zh-CN"/>
              </w:rPr>
              <w:t>】</w:t>
            </w:r>
          </w:p>
          <w:p w14:paraId="4A27B59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盖章版</w:t>
            </w:r>
            <w:r>
              <w:rPr>
                <w:rFonts w:hint="eastAsia" w:ascii="Times New Roman" w:hAnsi="Times New Roman" w:cs="Times New Roman"/>
                <w:b/>
                <w:bCs w:val="0"/>
                <w:color w:val="auto"/>
                <w:sz w:val="20"/>
                <w:szCs w:val="20"/>
                <w:highlight w:val="none"/>
                <w:lang w:val="en-US" w:eastAsia="zh-CN"/>
              </w:rPr>
              <w:t>主协议</w:t>
            </w:r>
            <w:r>
              <w:rPr>
                <w:rFonts w:hint="eastAsia" w:ascii="Times New Roman" w:hAnsi="Times New Roman" w:cs="Times New Roman"/>
                <w:b w:val="0"/>
                <w:bCs/>
                <w:color w:val="auto"/>
                <w:sz w:val="20"/>
                <w:szCs w:val="20"/>
                <w:highlight w:val="none"/>
                <w:lang w:val="en-US" w:eastAsia="zh-CN"/>
              </w:rPr>
              <w:t>上传</w:t>
            </w:r>
            <w:r>
              <w:rPr>
                <w:rFonts w:hint="default" w:ascii="Times New Roman" w:hAnsi="Times New Roman" w:cs="Times New Roman"/>
                <w:b w:val="0"/>
                <w:bCs/>
                <w:color w:val="auto"/>
                <w:sz w:val="20"/>
                <w:szCs w:val="20"/>
                <w:highlight w:val="none"/>
              </w:rPr>
              <w:t>CTMS</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盖章版</w:t>
            </w:r>
            <w:r>
              <w:rPr>
                <w:rFonts w:hint="eastAsia" w:ascii="Times New Roman" w:hAnsi="Times New Roman" w:cs="Times New Roman"/>
                <w:b/>
                <w:bCs w:val="0"/>
                <w:color w:val="auto"/>
                <w:sz w:val="20"/>
                <w:szCs w:val="20"/>
                <w:highlight w:val="none"/>
                <w:lang w:val="en-US" w:eastAsia="zh-CN"/>
              </w:rPr>
              <w:t>CRC协议</w:t>
            </w:r>
            <w:r>
              <w:rPr>
                <w:rFonts w:hint="eastAsia" w:ascii="Times New Roman" w:hAnsi="Times New Roman" w:cs="Times New Roman"/>
                <w:b w:val="0"/>
                <w:bCs/>
                <w:color w:val="auto"/>
                <w:sz w:val="20"/>
                <w:szCs w:val="20"/>
                <w:highlight w:val="none"/>
                <w:lang w:val="en-US" w:eastAsia="zh-CN"/>
              </w:rPr>
              <w:t>上传</w:t>
            </w:r>
            <w:r>
              <w:rPr>
                <w:rFonts w:hint="default" w:ascii="Times New Roman" w:hAnsi="Times New Roman" w:cs="Times New Roman"/>
                <w:b w:val="0"/>
                <w:bCs/>
                <w:color w:val="auto"/>
                <w:sz w:val="20"/>
                <w:szCs w:val="20"/>
                <w:highlight w:val="none"/>
              </w:rPr>
              <w:t>CTMS</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CRC协议未完成签署不得预约启动会，严禁CRC未授权留痕</w:t>
            </w:r>
            <w:r>
              <w:rPr>
                <w:rFonts w:hint="eastAsia" w:ascii="Times New Roman" w:hAnsi="Times New Roman" w:cs="Times New Roman"/>
                <w:b/>
                <w:bCs w:val="0"/>
                <w:color w:val="auto"/>
                <w:sz w:val="20"/>
                <w:szCs w:val="20"/>
                <w:highlight w:val="none"/>
                <w:lang w:eastAsia="zh-CN"/>
              </w:rPr>
              <w:t>）</w:t>
            </w:r>
          </w:p>
        </w:tc>
      </w:tr>
      <w:tr w14:paraId="2DDE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5AFC83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四</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启动会前文件</w:t>
            </w:r>
            <w:r>
              <w:rPr>
                <w:rFonts w:hint="eastAsia" w:ascii="Times New Roman" w:hAnsi="Times New Roman" w:cs="Times New Roman"/>
                <w:b/>
                <w:bCs w:val="0"/>
                <w:color w:val="auto"/>
                <w:sz w:val="20"/>
                <w:szCs w:val="20"/>
                <w:highlight w:val="none"/>
                <w:lang w:val="en-US" w:eastAsia="zh-CN"/>
              </w:rPr>
              <w:t xml:space="preserve">递交与注意事项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所有文件均须有适用于本项目的版本号和版本日期</w:t>
            </w:r>
          </w:p>
        </w:tc>
      </w:tr>
      <w:tr w14:paraId="7D3C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A61F6">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DEFB4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启动前质控前，请完成【</w:t>
            </w:r>
            <w:r>
              <w:rPr>
                <w:rFonts w:hint="default" w:ascii="Times New Roman" w:hAnsi="Times New Roman" w:cs="Times New Roman"/>
                <w:b/>
                <w:bCs w:val="0"/>
                <w:color w:val="auto"/>
                <w:sz w:val="20"/>
                <w:szCs w:val="20"/>
                <w:highlight w:val="none"/>
              </w:rPr>
              <w:t>CTMS启动会前文件</w:t>
            </w:r>
            <w:r>
              <w:rPr>
                <w:rFonts w:hint="eastAsia" w:ascii="Times New Roman" w:hAnsi="Times New Roman" w:cs="Times New Roman"/>
                <w:b/>
                <w:bCs w:val="0"/>
                <w:color w:val="auto"/>
                <w:sz w:val="20"/>
                <w:szCs w:val="20"/>
                <w:highlight w:val="none"/>
                <w:lang w:val="en-US" w:eastAsia="zh-CN"/>
              </w:rPr>
              <w:t>上传</w:t>
            </w:r>
            <w:r>
              <w:rPr>
                <w:rFonts w:hint="eastAsia" w:ascii="Times New Roman" w:hAnsi="Times New Roman" w:cs="Times New Roman"/>
                <w:b w:val="0"/>
                <w:bCs/>
                <w:color w:val="auto"/>
                <w:sz w:val="20"/>
                <w:szCs w:val="20"/>
                <w:highlight w:val="none"/>
                <w:lang w:eastAsia="zh-CN"/>
              </w:rPr>
              <w:t>】</w:t>
            </w:r>
          </w:p>
        </w:tc>
      </w:tr>
      <w:tr w14:paraId="303C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42866">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54C79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【授权分工表注意事项】</w:t>
            </w:r>
          </w:p>
          <w:p w14:paraId="5812773E">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首次承接项目的</w:t>
            </w:r>
            <w:r>
              <w:rPr>
                <w:rFonts w:hint="default" w:ascii="Times New Roman" w:hAnsi="Times New Roman" w:cs="Times New Roman"/>
                <w:b w:val="0"/>
                <w:bCs/>
                <w:color w:val="auto"/>
                <w:sz w:val="20"/>
                <w:szCs w:val="20"/>
                <w:highlight w:val="none"/>
              </w:rPr>
              <w:t>PI/</w:t>
            </w:r>
            <w:r>
              <w:rPr>
                <w:rFonts w:hint="eastAsia" w:ascii="Times New Roman" w:hAnsi="Times New Roman" w:cs="Times New Roman"/>
                <w:b w:val="0"/>
                <w:bCs/>
                <w:color w:val="auto"/>
                <w:sz w:val="20"/>
                <w:szCs w:val="20"/>
                <w:highlight w:val="none"/>
                <w:lang w:val="en-US" w:eastAsia="zh-CN"/>
              </w:rPr>
              <w:t>S</w:t>
            </w:r>
            <w:r>
              <w:rPr>
                <w:rFonts w:hint="default" w:ascii="Times New Roman" w:hAnsi="Times New Roman" w:cs="Times New Roman"/>
                <w:b w:val="0"/>
                <w:bCs/>
                <w:color w:val="auto"/>
                <w:sz w:val="20"/>
                <w:szCs w:val="20"/>
                <w:highlight w:val="none"/>
              </w:rPr>
              <w:t>ub-I是否来机构</w:t>
            </w:r>
            <w:r>
              <w:rPr>
                <w:rFonts w:hint="eastAsia" w:ascii="Times New Roman" w:hAnsi="Times New Roman" w:cs="Times New Roman"/>
                <w:b w:val="0"/>
                <w:bCs/>
                <w:color w:val="auto"/>
                <w:sz w:val="20"/>
                <w:szCs w:val="20"/>
                <w:highlight w:val="none"/>
                <w:lang w:val="en-US" w:eastAsia="zh-CN"/>
              </w:rPr>
              <w:t>完成了</w:t>
            </w:r>
            <w:r>
              <w:rPr>
                <w:rFonts w:hint="default" w:ascii="Times New Roman" w:hAnsi="Times New Roman" w:cs="Times New Roman"/>
                <w:b w:val="0"/>
                <w:bCs/>
                <w:color w:val="auto"/>
                <w:sz w:val="20"/>
                <w:szCs w:val="20"/>
                <w:highlight w:val="none"/>
              </w:rPr>
              <w:t>学习</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p w14:paraId="799B592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主次要疗效评估涉及外科室人员参与的，需授权外科室</w:t>
            </w:r>
            <w:bookmarkStart w:id="0" w:name="_GoBack"/>
            <w:bookmarkEnd w:id="0"/>
            <w:r>
              <w:rPr>
                <w:rFonts w:hint="default" w:ascii="Times New Roman" w:hAnsi="Times New Roman" w:cs="Times New Roman"/>
                <w:b w:val="0"/>
                <w:bCs/>
                <w:color w:val="auto"/>
                <w:sz w:val="20"/>
                <w:szCs w:val="20"/>
                <w:highlight w:val="none"/>
              </w:rPr>
              <w:t>研究者（如：超声科，影像等），并将评估过程电子资料刻盘保存</w:t>
            </w:r>
          </w:p>
          <w:p w14:paraId="21F5889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授权分工表职责内容请调整至第1页最下方，研究医生、研究护士至少授权2人</w:t>
            </w:r>
          </w:p>
          <w:p w14:paraId="265AF065">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CRF的审核和签</w:t>
            </w:r>
            <w:r>
              <w:rPr>
                <w:rFonts w:hint="eastAsia" w:ascii="Times New Roman" w:hAnsi="Times New Roman" w:cs="Times New Roman"/>
                <w:b w:val="0"/>
                <w:bCs/>
                <w:strike w:val="0"/>
                <w:color w:val="auto"/>
                <w:sz w:val="20"/>
                <w:szCs w:val="20"/>
                <w:highlight w:val="none"/>
                <w:lang w:val="en-US" w:eastAsia="zh-CN"/>
              </w:rPr>
              <w:t>字为PI职责，</w:t>
            </w:r>
            <w:r>
              <w:rPr>
                <w:rFonts w:hint="eastAsia" w:ascii="Times New Roman" w:hAnsi="Times New Roman" w:cs="Times New Roman"/>
                <w:b w:val="0"/>
                <w:bCs/>
                <w:color w:val="auto"/>
                <w:sz w:val="20"/>
                <w:szCs w:val="20"/>
                <w:highlight w:val="none"/>
                <w:lang w:val="en-US" w:eastAsia="zh-CN"/>
              </w:rPr>
              <w:t>请勿授权给SUB-I和其他研究者</w:t>
            </w:r>
          </w:p>
          <w:p w14:paraId="294A0393">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需授权科室质控员进行项目质控</w:t>
            </w:r>
          </w:p>
          <w:p w14:paraId="75CAE3B4">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严禁授权CRC进行参与医学相关操作和判断，如试验参与者随访、SAE上报、随机系统操作、试验药物接收</w:t>
            </w:r>
            <w:r>
              <w:rPr>
                <w:rFonts w:hint="eastAsia" w:ascii="Times New Roman" w:hAnsi="Times New Roman" w:cs="Times New Roman"/>
                <w:b w:val="0"/>
                <w:bCs/>
                <w:strike w:val="0"/>
                <w:color w:val="auto"/>
                <w:sz w:val="20"/>
                <w:szCs w:val="20"/>
                <w:highlight w:val="none"/>
                <w:lang w:val="en-US" w:eastAsia="zh-CN"/>
              </w:rPr>
              <w:t>清点</w:t>
            </w:r>
            <w:r>
              <w:rPr>
                <w:rFonts w:hint="eastAsia" w:ascii="Times New Roman" w:hAnsi="Times New Roman" w:cs="Times New Roman"/>
                <w:b w:val="0"/>
                <w:bCs/>
                <w:color w:val="auto"/>
                <w:sz w:val="20"/>
                <w:szCs w:val="20"/>
                <w:highlight w:val="none"/>
                <w:lang w:val="en-US" w:eastAsia="zh-CN"/>
              </w:rPr>
              <w:t>、生物样本采集、填写/</w:t>
            </w:r>
            <w:r>
              <w:rPr>
                <w:rFonts w:hint="default" w:ascii="Times New Roman" w:hAnsi="Times New Roman" w:cs="Times New Roman" w:eastAsiaTheme="majorEastAsia"/>
                <w:strike w:val="0"/>
                <w:dstrike w:val="0"/>
                <w:color w:val="auto"/>
                <w:sz w:val="21"/>
                <w:szCs w:val="21"/>
                <w:highlight w:val="none"/>
                <w:lang w:val="en-US" w:eastAsia="zh-CN"/>
              </w:rPr>
              <w:t>誊抄医学相关表格（如肌酐清除率、药物配置剂量等）</w:t>
            </w:r>
            <w:r>
              <w:rPr>
                <w:rFonts w:hint="eastAsia" w:ascii="Times New Roman" w:hAnsi="Times New Roman" w:cs="Times New Roman"/>
                <w:b w:val="0"/>
                <w:bCs/>
                <w:color w:val="auto"/>
                <w:sz w:val="20"/>
                <w:szCs w:val="20"/>
                <w:highlight w:val="none"/>
                <w:lang w:val="en-US" w:eastAsia="zh-CN"/>
              </w:rPr>
              <w:t>等</w:t>
            </w:r>
          </w:p>
          <w:p w14:paraId="6F55484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CRC需授权文件/物资管理、伦理委员会文件递交、CRF填写/修改/</w:t>
            </w:r>
            <w:r>
              <w:rPr>
                <w:rFonts w:hint="eastAsia" w:ascii="Times New Roman" w:hAnsi="Times New Roman" w:cs="Times New Roman"/>
                <w:b w:val="0"/>
                <w:bCs/>
                <w:color w:val="FF0000"/>
                <w:sz w:val="20"/>
                <w:szCs w:val="20"/>
                <w:highlight w:val="none"/>
                <w:lang w:val="en-US" w:eastAsia="zh-CN"/>
              </w:rPr>
              <w:t>非医学相关</w:t>
            </w:r>
            <w:r>
              <w:rPr>
                <w:rFonts w:hint="eastAsia" w:ascii="Times New Roman" w:hAnsi="Times New Roman" w:cs="Times New Roman"/>
                <w:b w:val="0"/>
                <w:bCs/>
                <w:color w:val="auto"/>
                <w:sz w:val="20"/>
                <w:szCs w:val="20"/>
                <w:highlight w:val="none"/>
                <w:lang w:val="en-US" w:eastAsia="zh-CN"/>
              </w:rPr>
              <w:t>质疑解答、药物转运（如适用）、生物样本处理与储存、包装运输/温湿度记录（如适用）、影像数据上传（如适用）</w:t>
            </w:r>
          </w:p>
          <w:p w14:paraId="672294F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FF000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授权研究护士进行生命体征测量、身高体重测量（如适用）；若不涉及外送样本仅门诊住院常规采血不用授权研究护士进行生物样本采集；</w:t>
            </w:r>
            <w:r>
              <w:rPr>
                <w:rFonts w:hint="eastAsia" w:ascii="Times New Roman" w:hAnsi="Times New Roman" w:cs="Times New Roman"/>
                <w:b w:val="0"/>
                <w:bCs/>
                <w:color w:val="FF0000"/>
                <w:sz w:val="20"/>
                <w:szCs w:val="20"/>
                <w:highlight w:val="none"/>
                <w:lang w:val="en-US" w:eastAsia="zh-CN"/>
              </w:rPr>
              <w:t>不得授权研究护士进行体格检查</w:t>
            </w:r>
          </w:p>
          <w:p w14:paraId="1B5865DE">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授权研究医生进行AE/SAE评估和记录，SAE上报，</w:t>
            </w:r>
            <w:r>
              <w:rPr>
                <w:rFonts w:hint="eastAsia" w:ascii="Times New Roman" w:hAnsi="Times New Roman" w:cs="Times New Roman"/>
                <w:b w:val="0"/>
                <w:bCs/>
                <w:color w:val="FF0000"/>
                <w:sz w:val="20"/>
                <w:szCs w:val="20"/>
                <w:highlight w:val="none"/>
                <w:lang w:val="en-US" w:eastAsia="zh-CN"/>
              </w:rPr>
              <w:t>体格检查</w:t>
            </w:r>
            <w:r>
              <w:rPr>
                <w:rFonts w:hint="eastAsia" w:ascii="Times New Roman" w:hAnsi="Times New Roman" w:cs="Times New Roman"/>
                <w:b w:val="0"/>
                <w:bCs/>
                <w:color w:val="auto"/>
                <w:sz w:val="20"/>
                <w:szCs w:val="20"/>
                <w:highlight w:val="none"/>
                <w:lang w:val="en-US" w:eastAsia="zh-CN"/>
              </w:rPr>
              <w:t>，医学评估（如适用）</w:t>
            </w:r>
          </w:p>
          <w:p w14:paraId="1782B1BE">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授权研究药师试验药物的接收、储存、发放、回收、清点、销毁（如适用）、温湿度记录</w:t>
            </w:r>
          </w:p>
          <w:p w14:paraId="6AA0DC4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若研究药师需通过随机系统确认接收试验药物，请授权药师【随机系统操作权限】</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p w14:paraId="6E7276B6">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若</w:t>
            </w:r>
            <w:r>
              <w:rPr>
                <w:rFonts w:hint="eastAsia" w:ascii="Times New Roman" w:hAnsi="Times New Roman" w:cs="Times New Roman" w:eastAsiaTheme="minorEastAsia"/>
                <w:bCs/>
                <w:color w:val="auto"/>
                <w:sz w:val="20"/>
                <w:szCs w:val="20"/>
                <w:highlight w:val="none"/>
              </w:rPr>
              <w:t>试验药物</w:t>
            </w:r>
            <w:r>
              <w:rPr>
                <w:rFonts w:hint="eastAsia" w:ascii="Times New Roman" w:hAnsi="Times New Roman" w:cs="Times New Roman" w:eastAsiaTheme="minorEastAsia"/>
                <w:bCs/>
                <w:color w:val="auto"/>
                <w:sz w:val="20"/>
                <w:szCs w:val="20"/>
                <w:highlight w:val="none"/>
                <w:lang w:val="en-US" w:eastAsia="zh-CN"/>
              </w:rPr>
              <w:t>需</w:t>
            </w:r>
            <w:r>
              <w:rPr>
                <w:rFonts w:hint="eastAsia" w:ascii="Times New Roman" w:hAnsi="Times New Roman" w:cs="Times New Roman" w:eastAsiaTheme="minorEastAsia"/>
                <w:bCs/>
                <w:color w:val="auto"/>
                <w:sz w:val="20"/>
                <w:szCs w:val="20"/>
                <w:highlight w:val="none"/>
              </w:rPr>
              <w:t>在静配配置，授权分工表增加静配授权（配置和销毁）</w:t>
            </w:r>
            <w:r>
              <w:rPr>
                <w:rFonts w:hint="eastAsia"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p w14:paraId="146240C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aj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若</w:t>
            </w:r>
            <w:r>
              <w:rPr>
                <w:rFonts w:hint="eastAsia" w:ascii="Times New Roman" w:hAnsi="Times New Roman" w:cs="Times New Roman" w:eastAsiaTheme="minorEastAsia"/>
                <w:bCs/>
                <w:color w:val="auto"/>
                <w:sz w:val="20"/>
                <w:szCs w:val="20"/>
                <w:highlight w:val="none"/>
              </w:rPr>
              <w:t>试验药物</w:t>
            </w:r>
            <w:r>
              <w:rPr>
                <w:rFonts w:hint="eastAsia" w:ascii="Times New Roman" w:hAnsi="Times New Roman" w:cs="Times New Roman" w:eastAsiaTheme="minorEastAsia"/>
                <w:bCs/>
                <w:color w:val="auto"/>
                <w:sz w:val="20"/>
                <w:szCs w:val="20"/>
                <w:highlight w:val="none"/>
                <w:lang w:val="en-US" w:eastAsia="zh-CN"/>
              </w:rPr>
              <w:t>需</w:t>
            </w:r>
            <w:r>
              <w:rPr>
                <w:rFonts w:hint="eastAsia" w:ascii="Times New Roman" w:hAnsi="Times New Roman" w:cs="Times New Roman" w:eastAsiaTheme="minorEastAsia"/>
                <w:bCs/>
                <w:color w:val="auto"/>
                <w:sz w:val="20"/>
                <w:szCs w:val="20"/>
                <w:highlight w:val="none"/>
              </w:rPr>
              <w:t>在静配配置，</w:t>
            </w:r>
            <w:r>
              <w:rPr>
                <w:rFonts w:hint="eastAsia" w:ascii="Times New Roman" w:hAnsi="Times New Roman" w:cs="Times New Roman" w:eastAsiaTheme="minorEastAsia"/>
                <w:bCs/>
                <w:color w:val="auto"/>
                <w:sz w:val="20"/>
                <w:szCs w:val="20"/>
                <w:highlight w:val="none"/>
                <w:lang w:val="en-US" w:eastAsia="zh-CN"/>
              </w:rPr>
              <w:t xml:space="preserve">应对拟授权静配中心研究者单独培训并保留培训记录 </w:t>
            </w:r>
            <w:r>
              <w:rPr>
                <w:rFonts w:hint="eastAsia"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tc>
      </w:tr>
      <w:tr w14:paraId="7377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F24C9">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3</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2AFD1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w:t>
            </w:r>
            <w:r>
              <w:rPr>
                <w:rFonts w:hint="eastAsia" w:ascii="Times New Roman" w:hAnsi="Times New Roman" w:cs="Times New Roman"/>
                <w:b/>
                <w:bCs w:val="0"/>
                <w:color w:val="auto"/>
                <w:sz w:val="20"/>
                <w:szCs w:val="20"/>
                <w:highlight w:val="none"/>
                <w:lang w:val="en-US" w:eastAsia="zh-CN"/>
              </w:rPr>
              <w:t>病历书写要点</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启动前项目组</w:t>
            </w:r>
            <w:r>
              <w:rPr>
                <w:rFonts w:hint="eastAsia" w:ascii="Times New Roman" w:hAnsi="Times New Roman" w:cs="Times New Roman"/>
                <w:b w:val="0"/>
                <w:bCs/>
                <w:color w:val="auto"/>
                <w:sz w:val="20"/>
                <w:szCs w:val="20"/>
                <w:highlight w:val="none"/>
                <w:lang w:val="en-US" w:eastAsia="zh-CN"/>
              </w:rPr>
              <w:t>需与拟授权研究医生</w:t>
            </w:r>
            <w:r>
              <w:rPr>
                <w:rFonts w:hint="default" w:ascii="Times New Roman" w:hAnsi="Times New Roman" w:cs="Times New Roman"/>
                <w:b w:val="0"/>
                <w:bCs/>
                <w:color w:val="auto"/>
                <w:sz w:val="20"/>
                <w:szCs w:val="20"/>
                <w:highlight w:val="none"/>
                <w:lang w:val="en-US" w:eastAsia="zh-CN"/>
              </w:rPr>
              <w:t>仔细审核并确认</w:t>
            </w:r>
          </w:p>
        </w:tc>
      </w:tr>
      <w:tr w14:paraId="2C7B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61BDF">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4</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545E8A">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w:t>
            </w:r>
            <w:r>
              <w:rPr>
                <w:rFonts w:hint="eastAsia" w:ascii="Times New Roman" w:hAnsi="Times New Roman" w:cs="Times New Roman"/>
                <w:b/>
                <w:bCs w:val="0"/>
                <w:color w:val="auto"/>
                <w:sz w:val="20"/>
                <w:szCs w:val="20"/>
                <w:highlight w:val="none"/>
                <w:lang w:val="en-US" w:eastAsia="zh-CN"/>
              </w:rPr>
              <w:t>试验参与者日记卡</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7AEF1E46">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（1）是否</w:t>
            </w:r>
            <w:r>
              <w:rPr>
                <w:rFonts w:hint="default" w:ascii="Times New Roman" w:hAnsi="Times New Roman" w:cs="Times New Roman"/>
                <w:b w:val="0"/>
                <w:bCs/>
                <w:color w:val="auto"/>
                <w:sz w:val="20"/>
                <w:szCs w:val="20"/>
                <w:highlight w:val="none"/>
                <w:lang w:val="en-US" w:eastAsia="zh-CN"/>
              </w:rPr>
              <w:t>设计</w:t>
            </w:r>
            <w:r>
              <w:rPr>
                <w:rFonts w:hint="eastAsia" w:ascii="Times New Roman" w:hAnsi="Times New Roman" w:cs="Times New Roman"/>
                <w:b w:val="0"/>
                <w:bCs/>
                <w:color w:val="auto"/>
                <w:sz w:val="20"/>
                <w:szCs w:val="20"/>
                <w:highlight w:val="none"/>
                <w:lang w:val="en-US" w:eastAsia="zh-CN"/>
              </w:rPr>
              <w:t>试验参与者</w:t>
            </w:r>
            <w:r>
              <w:rPr>
                <w:rFonts w:hint="default" w:ascii="Times New Roman" w:hAnsi="Times New Roman" w:cs="Times New Roman"/>
                <w:b w:val="0"/>
                <w:bCs/>
                <w:color w:val="auto"/>
                <w:sz w:val="20"/>
                <w:szCs w:val="20"/>
                <w:highlight w:val="none"/>
                <w:lang w:val="en-US" w:eastAsia="zh-CN"/>
              </w:rPr>
              <w:t>本人和研究者</w:t>
            </w:r>
            <w:r>
              <w:rPr>
                <w:rFonts w:hint="eastAsia" w:ascii="Times New Roman" w:hAnsi="Times New Roman" w:cs="Times New Roman"/>
                <w:b w:val="0"/>
                <w:bCs/>
                <w:color w:val="auto"/>
                <w:sz w:val="20"/>
                <w:szCs w:val="20"/>
                <w:highlight w:val="none"/>
                <w:lang w:val="en-US" w:eastAsia="zh-CN"/>
              </w:rPr>
              <w:t xml:space="preserve">签字及日期处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p w14:paraId="668174F3">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u w:val="single"/>
                <w:lang w:val="en-US" w:eastAsia="zh-CN"/>
              </w:rPr>
            </w:pPr>
            <w:r>
              <w:rPr>
                <w:rFonts w:hint="eastAsia" w:ascii="Times New Roman" w:hAnsi="Times New Roman" w:cs="Times New Roman"/>
                <w:b w:val="0"/>
                <w:bCs/>
                <w:color w:val="auto"/>
                <w:sz w:val="20"/>
                <w:szCs w:val="20"/>
                <w:highlight w:val="none"/>
                <w:lang w:val="en-US" w:eastAsia="zh-CN"/>
              </w:rPr>
              <w:t>（2）是否</w:t>
            </w:r>
            <w:r>
              <w:rPr>
                <w:rFonts w:hint="default" w:ascii="Times New Roman" w:hAnsi="Times New Roman" w:cs="Times New Roman"/>
                <w:b w:val="0"/>
                <w:bCs/>
                <w:color w:val="auto"/>
                <w:sz w:val="20"/>
                <w:szCs w:val="20"/>
                <w:highlight w:val="none"/>
                <w:lang w:val="en-US" w:eastAsia="zh-CN"/>
              </w:rPr>
              <w:t>设计</w:t>
            </w:r>
            <w:r>
              <w:rPr>
                <w:rFonts w:hint="eastAsia" w:ascii="Times New Roman" w:hAnsi="Times New Roman" w:cs="Times New Roman"/>
                <w:b w:val="0"/>
                <w:bCs/>
                <w:color w:val="auto"/>
                <w:sz w:val="20"/>
                <w:szCs w:val="20"/>
                <w:highlight w:val="none"/>
                <w:lang w:val="en-US" w:eastAsia="zh-CN"/>
              </w:rPr>
              <w:t>试验参与者</w:t>
            </w:r>
            <w:r>
              <w:rPr>
                <w:rFonts w:hint="default" w:ascii="Times New Roman" w:hAnsi="Times New Roman" w:cs="Times New Roman"/>
                <w:b w:val="0"/>
                <w:bCs/>
                <w:color w:val="auto"/>
                <w:sz w:val="20"/>
                <w:szCs w:val="20"/>
                <w:highlight w:val="none"/>
                <w:lang w:val="en-US" w:eastAsia="zh-CN"/>
              </w:rPr>
              <w:t>记录不适和异常情况</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p w14:paraId="79EC02B1">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u w:val="single"/>
                <w:lang w:val="en-US" w:eastAsia="zh-CN"/>
              </w:rPr>
            </w:pPr>
            <w:r>
              <w:rPr>
                <w:rFonts w:hint="eastAsia" w:ascii="Times New Roman" w:hAnsi="Times New Roman" w:cs="Times New Roman"/>
                <w:b w:val="0"/>
                <w:bCs/>
                <w:color w:val="auto"/>
                <w:sz w:val="20"/>
                <w:szCs w:val="20"/>
                <w:highlight w:val="none"/>
                <w:lang w:val="en-US" w:eastAsia="zh-CN"/>
              </w:rPr>
              <w:t>（3）是否</w:t>
            </w:r>
            <w:r>
              <w:rPr>
                <w:rFonts w:hint="default" w:ascii="Times New Roman" w:hAnsi="Times New Roman" w:cs="Times New Roman"/>
                <w:b w:val="0"/>
                <w:bCs/>
                <w:color w:val="auto"/>
                <w:sz w:val="20"/>
                <w:szCs w:val="20"/>
                <w:highlight w:val="none"/>
                <w:lang w:val="en-US" w:eastAsia="zh-CN"/>
              </w:rPr>
              <w:t>设计</w:t>
            </w:r>
            <w:r>
              <w:rPr>
                <w:rFonts w:hint="eastAsia" w:ascii="Times New Roman" w:hAnsi="Times New Roman" w:cs="Times New Roman"/>
                <w:b w:val="0"/>
                <w:bCs/>
                <w:color w:val="auto"/>
                <w:sz w:val="20"/>
                <w:szCs w:val="20"/>
                <w:highlight w:val="none"/>
                <w:lang w:val="en-US" w:eastAsia="zh-CN"/>
              </w:rPr>
              <w:t>试验参与者</w:t>
            </w:r>
            <w:r>
              <w:rPr>
                <w:rFonts w:hint="default" w:ascii="Times New Roman" w:hAnsi="Times New Roman" w:cs="Times New Roman"/>
                <w:b w:val="0"/>
                <w:bCs/>
                <w:color w:val="auto"/>
                <w:sz w:val="20"/>
                <w:szCs w:val="20"/>
                <w:highlight w:val="none"/>
                <w:lang w:val="en-US" w:eastAsia="zh-CN"/>
              </w:rPr>
              <w:t>记录</w:t>
            </w:r>
            <w:r>
              <w:rPr>
                <w:rFonts w:hint="eastAsia" w:ascii="Times New Roman" w:hAnsi="Times New Roman" w:cs="Times New Roman"/>
                <w:b w:val="0"/>
                <w:bCs/>
                <w:color w:val="auto"/>
                <w:sz w:val="20"/>
                <w:szCs w:val="20"/>
                <w:highlight w:val="none"/>
                <w:lang w:val="en-US" w:eastAsia="zh-CN"/>
              </w:rPr>
              <w:t xml:space="preserve">合并用药情况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p w14:paraId="45FEE7B6">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u w:val="single"/>
                <w:lang w:val="en-US" w:eastAsia="zh-CN"/>
              </w:rPr>
            </w:pPr>
            <w:r>
              <w:rPr>
                <w:rFonts w:hint="eastAsia" w:ascii="Times New Roman" w:hAnsi="Times New Roman" w:cs="Times New Roman"/>
                <w:b w:val="0"/>
                <w:bCs/>
                <w:color w:val="auto"/>
                <w:sz w:val="20"/>
                <w:szCs w:val="20"/>
                <w:highlight w:val="none"/>
                <w:u w:val="none"/>
                <w:lang w:val="en-US" w:eastAsia="zh-CN"/>
              </w:rPr>
              <w:t xml:space="preserve">（4）试验参与者日记卡封面不建议书写试验参与者姓名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tc>
      </w:tr>
      <w:tr w14:paraId="08C1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18DA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5</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B482A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w:t>
            </w:r>
            <w:r>
              <w:rPr>
                <w:rFonts w:hint="eastAsia" w:ascii="Times New Roman" w:hAnsi="Times New Roman" w:cs="Times New Roman"/>
                <w:b/>
                <w:bCs w:val="0"/>
                <w:color w:val="auto"/>
                <w:sz w:val="20"/>
                <w:szCs w:val="20"/>
                <w:highlight w:val="none"/>
                <w:lang w:val="en-US" w:eastAsia="zh-CN"/>
              </w:rPr>
              <w:t>生命体征记录表（含身高、体重）（如适用）】</w:t>
            </w:r>
          </w:p>
          <w:p w14:paraId="403FE4F1">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建议为每个试验参与者设计一张表，以便观察生命体征变化，特殊情况请备注</w:t>
            </w:r>
            <w:r>
              <w:rPr>
                <w:rFonts w:hint="eastAsia" w:ascii="Times New Roman" w:hAnsi="Times New Roman" w:cs="Times New Roman"/>
                <w:b w:val="0"/>
                <w:bCs/>
                <w:color w:val="auto"/>
                <w:sz w:val="20"/>
                <w:szCs w:val="20"/>
                <w:highlight w:val="none"/>
                <w:u w:val="single"/>
                <w:lang w:val="en-US" w:eastAsia="zh-CN"/>
              </w:rPr>
              <w:t xml:space="preserve">                   </w:t>
            </w:r>
          </w:p>
        </w:tc>
      </w:tr>
      <w:tr w14:paraId="183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E1314">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6</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10599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各种量表/评分表/问卷</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1F73FCFB">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bCs w:val="0"/>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涉及主次要疗效的或特别专业的表格/问卷，提醒研究者在病历中记录对试验参与者进行指导和培训</w:t>
            </w:r>
          </w:p>
        </w:tc>
      </w:tr>
      <w:tr w14:paraId="2AC6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57D35">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7</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97A640">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肿瘤评估表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3BEEB9B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需分别设计靶病灶、非靶病灶及总体评估</w:t>
            </w:r>
          </w:p>
          <w:p w14:paraId="40E74B4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需设计肿瘤评估的检查时间与评估时间</w:t>
            </w:r>
          </w:p>
          <w:p w14:paraId="1DF8DE6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请对授权肿评研究者单独进行</w:t>
            </w:r>
            <w:r>
              <w:rPr>
                <w:rFonts w:hint="default" w:ascii="Times New Roman" w:hAnsi="Times New Roman" w:cs="Times New Roman" w:eastAsiaTheme="minorEastAsia"/>
                <w:highlight w:val="none"/>
              </w:rPr>
              <w:t>RECIST培训记录（不能由CRA培训）</w:t>
            </w:r>
          </w:p>
        </w:tc>
      </w:tr>
      <w:tr w14:paraId="53C1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F209E">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8</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06955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试验用药物管理手册/SOP</w:t>
            </w:r>
            <w:r>
              <w:rPr>
                <w:rFonts w:hint="eastAsia" w:ascii="Times New Roman" w:hAnsi="Times New Roman" w:cs="Times New Roman"/>
                <w:b w:val="0"/>
                <w:bCs/>
                <w:color w:val="auto"/>
                <w:sz w:val="20"/>
                <w:szCs w:val="20"/>
                <w:highlight w:val="none"/>
                <w:lang w:eastAsia="zh-CN"/>
              </w:rPr>
              <w:t>】</w:t>
            </w:r>
          </w:p>
          <w:p w14:paraId="4AD74E8A">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Cs/>
                <w:color w:val="auto"/>
                <w:kern w:val="2"/>
                <w:sz w:val="20"/>
                <w:szCs w:val="20"/>
                <w:highlight w:val="none"/>
                <w:lang w:val="en-US" w:eastAsia="zh-CN" w:bidi="ar"/>
              </w:rPr>
              <w:t>需包含运输条件，储存温度，储存条件，储存时间，有效期等</w:t>
            </w:r>
          </w:p>
          <w:p w14:paraId="1F28009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如试验药物在本中心销毁需提供</w:t>
            </w:r>
            <w:r>
              <w:rPr>
                <w:rFonts w:hint="eastAsia" w:ascii="Times New Roman" w:hAnsi="Times New Roman" w:cs="Times New Roman"/>
                <w:b w:val="0"/>
                <w:bCs/>
                <w:color w:val="0000FF"/>
                <w:sz w:val="20"/>
                <w:szCs w:val="20"/>
                <w:highlight w:val="none"/>
                <w:lang w:val="en-US" w:eastAsia="zh-CN"/>
              </w:rPr>
              <w:t>《药物销毁授权书》（机构模板）</w:t>
            </w:r>
            <w:r>
              <w:rPr>
                <w:rFonts w:hint="eastAsia" w:ascii="Times New Roman" w:hAnsi="Times New Roman" w:cs="Times New Roman"/>
                <w:b w:val="0"/>
                <w:bCs/>
                <w:color w:val="auto"/>
                <w:sz w:val="20"/>
                <w:szCs w:val="20"/>
                <w:highlight w:val="none"/>
                <w:lang w:val="en-US" w:eastAsia="zh-CN"/>
              </w:rPr>
              <w:t>，特殊情况请备注：</w:t>
            </w:r>
            <w:r>
              <w:rPr>
                <w:rFonts w:hint="eastAsia" w:ascii="Times New Roman" w:hAnsi="Times New Roman" w:cs="Times New Roman"/>
                <w:b w:val="0"/>
                <w:bCs/>
                <w:color w:val="auto"/>
                <w:sz w:val="20"/>
                <w:szCs w:val="20"/>
                <w:highlight w:val="none"/>
                <w:u w:val="single"/>
                <w:lang w:val="en-US" w:eastAsia="zh-CN"/>
              </w:rPr>
              <w:t xml:space="preserve">                  </w:t>
            </w:r>
          </w:p>
        </w:tc>
      </w:tr>
      <w:tr w14:paraId="411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BFFD1CD">
            <w:pPr>
              <w:keepNext w:val="0"/>
              <w:keepLines w:val="0"/>
              <w:suppressLineNumbers w:val="0"/>
              <w:spacing w:before="0" w:beforeLines="-2147483648" w:beforeAutospacing="0" w:after="0" w:afterLines="-2147483648"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五</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试验用药品管理相关表格</w:t>
            </w:r>
            <w:r>
              <w:rPr>
                <w:rFonts w:hint="eastAsia" w:ascii="Times New Roman" w:hAnsi="Times New Roman" w:cs="Times New Roman"/>
                <w:b/>
                <w:bCs w:val="0"/>
                <w:i/>
                <w:iCs/>
                <w:color w:val="auto"/>
                <w:sz w:val="20"/>
                <w:szCs w:val="20"/>
                <w:highlight w:val="none"/>
                <w:lang w:val="en-US" w:eastAsia="zh-CN"/>
              </w:rPr>
              <w:t>（优先使用机构模板并参考以下要点，不满足审核要点打回重新设计）</w:t>
            </w:r>
          </w:p>
        </w:tc>
      </w:tr>
      <w:tr w14:paraId="40CE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CC06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57ED0A3C">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试验用药品接收表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F8DF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数量</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效期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贮存和运输条件</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对药品状况的核对</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接收人签名</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接收日期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请随附所有批次的质检报告</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t>运输过程的温湿度记录及温度计校准证书</w:t>
            </w:r>
          </w:p>
        </w:tc>
      </w:tr>
      <w:tr w14:paraId="1A57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CD1A9">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6A47C847">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试验用药品库存表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C50B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批号/序列号</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有效期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接收日期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接收数量</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发放日期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发放数量</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eastAsia="zh-CN"/>
              </w:rPr>
              <w:t>试验参与者</w:t>
            </w:r>
            <w:r>
              <w:rPr>
                <w:rFonts w:hint="default" w:ascii="Times New Roman" w:hAnsi="Times New Roman" w:cs="Times New Roman"/>
                <w:b w:val="0"/>
                <w:bCs/>
                <w:color w:val="auto"/>
                <w:sz w:val="20"/>
                <w:szCs w:val="20"/>
                <w:highlight w:val="none"/>
              </w:rPr>
              <w:t>筛选号</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库存</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相关人员签名</w:t>
            </w:r>
          </w:p>
        </w:tc>
      </w:tr>
      <w:tr w14:paraId="7526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20571">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3</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2A898AC4">
            <w:pPr>
              <w:keepNext w:val="0"/>
              <w:keepLines w:val="0"/>
              <w:numPr>
                <w:ilvl w:val="0"/>
                <w:numId w:val="0"/>
              </w:numPr>
              <w:suppressLineNumbers w:val="0"/>
              <w:spacing w:before="0" w:beforeLines="0" w:beforeAutospacing="0" w:after="0" w:afterLines="0" w:afterAutospacing="0" w:line="360" w:lineRule="exact"/>
              <w:ind w:left="0" w:leftChars="0" w:right="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试验用药品分发回收表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DB14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000000"/>
                <w:sz w:val="20"/>
                <w:szCs w:val="20"/>
                <w:highlight w:val="none"/>
                <w:lang w:eastAsia="zh-CN"/>
              </w:rPr>
              <w:t>试验参与者</w:t>
            </w:r>
            <w:r>
              <w:rPr>
                <w:rFonts w:hint="default" w:ascii="Times New Roman" w:hAnsi="Times New Roman" w:cs="Times New Roman"/>
                <w:b w:val="0"/>
                <w:bCs/>
                <w:color w:val="000000"/>
                <w:sz w:val="20"/>
                <w:szCs w:val="20"/>
                <w:highlight w:val="none"/>
              </w:rPr>
              <w:t>筛选号</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发放日期</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药物编号/批号</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发放数量</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发放人签名</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回收日期</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药物回收数量</w:t>
            </w:r>
            <w:r>
              <w:rPr>
                <w:rFonts w:hint="default" w:ascii="Times New Roman" w:hAnsi="Times New Roman" w:cs="Times New Roman"/>
                <w:b w:val="0"/>
                <w:bCs/>
                <w:sz w:val="20"/>
                <w:szCs w:val="20"/>
                <w:highlight w:val="none"/>
                <w:lang w:eastAsia="zh-CN"/>
              </w:rPr>
              <w:t>（清点至最小单位）</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空盒回收数量</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回收人签名</w:t>
            </w:r>
          </w:p>
        </w:tc>
      </w:tr>
      <w:tr w14:paraId="61E7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4D35E">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4</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E10FE">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试验用药品温湿度记录表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85EF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不适用，如勾选无需填写下方内容，仅适用于在临床科室暂存/直接管理试验药品的项目</w:t>
            </w:r>
            <w:r>
              <w:rPr>
                <w:rFonts w:hint="eastAsia" w:ascii="Times New Roman" w:hAnsi="Times New Roman" w:cs="Times New Roman"/>
                <w:b w:val="0"/>
                <w:bCs/>
                <w:color w:val="auto"/>
                <w:sz w:val="20"/>
                <w:szCs w:val="20"/>
                <w:highlight w:val="none"/>
                <w:lang w:val="en-US" w:eastAsia="zh-CN"/>
              </w:rPr>
              <w:t>，GCP药房管理的温湿度记录统一由GCP药师记录，无需设计该表格</w:t>
            </w:r>
          </w:p>
          <w:p w14:paraId="453EB6C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储存地点</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lang w:val="fr-FR"/>
              </w:rPr>
              <w:t>温</w:t>
            </w:r>
            <w:r>
              <w:rPr>
                <w:rFonts w:hint="default" w:ascii="Times New Roman" w:hAnsi="Times New Roman" w:cs="Times New Roman"/>
                <w:b w:val="0"/>
                <w:bCs/>
                <w:sz w:val="20"/>
                <w:szCs w:val="20"/>
                <w:highlight w:val="none"/>
              </w:rPr>
              <w:t>湿</w:t>
            </w:r>
            <w:r>
              <w:rPr>
                <w:rFonts w:hint="default" w:ascii="Times New Roman" w:hAnsi="Times New Roman" w:cs="Times New Roman"/>
                <w:b w:val="0"/>
                <w:bCs/>
                <w:sz w:val="20"/>
                <w:szCs w:val="20"/>
                <w:highlight w:val="none"/>
                <w:lang w:val="fr-FR"/>
              </w:rPr>
              <w:t>度计</w:t>
            </w:r>
            <w:r>
              <w:rPr>
                <w:rFonts w:hint="default" w:ascii="Times New Roman" w:hAnsi="Times New Roman" w:cs="Times New Roman"/>
                <w:b w:val="0"/>
                <w:bCs/>
                <w:sz w:val="20"/>
                <w:szCs w:val="20"/>
                <w:highlight w:val="none"/>
              </w:rPr>
              <w:t>编号</w:t>
            </w:r>
            <w:r>
              <w:rPr>
                <w:rFonts w:hint="eastAsia" w:ascii="Times New Roman" w:hAnsi="Times New Roman" w:cs="Times New Roman"/>
                <w:b w:val="0"/>
                <w:bCs/>
                <w:sz w:val="20"/>
                <w:szCs w:val="20"/>
                <w:highlight w:val="none"/>
                <w:lang w:val="en-US" w:eastAsia="zh-CN"/>
              </w:rPr>
              <w:t>/序列号</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冰箱编号</w:t>
            </w:r>
            <w:r>
              <w:rPr>
                <w:rFonts w:hint="eastAsia" w:ascii="Times New Roman" w:hAnsi="Times New Roman" w:cs="Times New Roman"/>
                <w:b w:val="0"/>
                <w:bCs/>
                <w:sz w:val="20"/>
                <w:szCs w:val="20"/>
                <w:highlight w:val="none"/>
                <w:lang w:val="en-US" w:eastAsia="zh-CN"/>
              </w:rPr>
              <w:t>/序列号</w:t>
            </w:r>
            <w:r>
              <w:rPr>
                <w:rFonts w:hint="default" w:ascii="Times New Roman" w:hAnsi="Times New Roman" w:cs="Times New Roman"/>
                <w:b w:val="0"/>
                <w:bCs/>
                <w:sz w:val="20"/>
                <w:szCs w:val="20"/>
                <w:highlight w:val="none"/>
              </w:rPr>
              <w:t>（如适用）</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储存条件</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日期</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实时温湿度</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温湿度最大最小值</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签名</w:t>
            </w:r>
          </w:p>
          <w:p w14:paraId="47ABE86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启动会前请向机构递交</w:t>
            </w:r>
            <w:r>
              <w:rPr>
                <w:rFonts w:hint="eastAsia" w:ascii="Times New Roman" w:hAnsi="Times New Roman" w:cs="Times New Roman"/>
                <w:b/>
                <w:bCs w:val="0"/>
                <w:color w:val="auto"/>
                <w:sz w:val="20"/>
                <w:szCs w:val="20"/>
                <w:highlight w:val="none"/>
                <w:lang w:val="en-US" w:eastAsia="zh-CN"/>
              </w:rPr>
              <w:fldChar w:fldCharType="begin"/>
            </w:r>
            <w:r>
              <w:rPr>
                <w:rFonts w:hint="eastAsia" w:ascii="Times New Roman" w:hAnsi="Times New Roman" w:cs="Times New Roman"/>
                <w:b/>
                <w:bCs w:val="0"/>
                <w:color w:val="auto"/>
                <w:sz w:val="20"/>
                <w:szCs w:val="20"/>
                <w:highlight w:val="none"/>
                <w:lang w:val="en-US" w:eastAsia="zh-CN"/>
              </w:rPr>
              <w:instrText xml:space="preserve"> HYPERLINK "https://gcp.fahsysu.org.cn/article/21248" </w:instrText>
            </w:r>
            <w:r>
              <w:rPr>
                <w:rFonts w:hint="eastAsia" w:ascii="Times New Roman" w:hAnsi="Times New Roman" w:cs="Times New Roman"/>
                <w:b/>
                <w:bCs w:val="0"/>
                <w:color w:val="auto"/>
                <w:sz w:val="20"/>
                <w:szCs w:val="20"/>
                <w:highlight w:val="none"/>
                <w:lang w:val="en-US" w:eastAsia="zh-CN"/>
              </w:rPr>
              <w:fldChar w:fldCharType="separate"/>
            </w:r>
            <w:r>
              <w:rPr>
                <w:rStyle w:val="10"/>
                <w:rFonts w:hint="eastAsia" w:ascii="Times New Roman" w:hAnsi="Times New Roman" w:cs="Times New Roman"/>
                <w:b/>
                <w:bCs w:val="0"/>
                <w:sz w:val="20"/>
                <w:szCs w:val="20"/>
                <w:highlight w:val="none"/>
                <w:lang w:val="en-US" w:eastAsia="zh-CN"/>
              </w:rPr>
              <w:t>《科室直接管理试验用药品申请书》（机构模板）</w:t>
            </w:r>
            <w:r>
              <w:rPr>
                <w:rFonts w:hint="eastAsia" w:ascii="Times New Roman" w:hAnsi="Times New Roman" w:cs="Times New Roman"/>
                <w:b/>
                <w:bCs w:val="0"/>
                <w:color w:val="auto"/>
                <w:sz w:val="20"/>
                <w:szCs w:val="20"/>
                <w:highlight w:val="none"/>
                <w:lang w:val="en-US" w:eastAsia="zh-CN"/>
              </w:rPr>
              <w:fldChar w:fldCharType="end"/>
            </w:r>
          </w:p>
        </w:tc>
      </w:tr>
      <w:tr w14:paraId="363C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D4F5D">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eastAsia="zh-CN"/>
              </w:rPr>
            </w:pPr>
            <w:r>
              <w:rPr>
                <w:rFonts w:hint="eastAsia" w:ascii="Times New Roman" w:hAnsi="Times New Roman" w:cs="Times New Roman"/>
                <w:b w:val="0"/>
                <w:bCs/>
                <w:color w:val="auto"/>
                <w:sz w:val="20"/>
                <w:szCs w:val="20"/>
                <w:highlight w:val="none"/>
                <w:lang w:val="en-US" w:eastAsia="zh-CN"/>
              </w:rPr>
              <w:t>5</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178CD637">
            <w:pPr>
              <w:keepNext w:val="0"/>
              <w:keepLines w:val="0"/>
              <w:numPr>
                <w:ilvl w:val="0"/>
                <w:numId w:val="0"/>
              </w:numPr>
              <w:suppressLineNumbers w:val="0"/>
              <w:spacing w:before="0" w:beforeLines="0" w:beforeAutospacing="0" w:after="0" w:afterLines="0" w:afterAutospacing="0" w:line="360" w:lineRule="exact"/>
              <w:ind w:left="0" w:leftChars="0" w:right="0" w:firstLine="0" w:firstLineChars="0"/>
              <w:jc w:val="left"/>
              <w:rPr>
                <w:rFonts w:hint="eastAsia"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t>试验用</w:t>
            </w:r>
            <w:r>
              <w:rPr>
                <w:rFonts w:hint="eastAsia" w:ascii="Times New Roman" w:hAnsi="Times New Roman" w:cs="Times New Roman"/>
                <w:b w:val="0"/>
                <w:bCs/>
                <w:color w:val="auto"/>
                <w:sz w:val="20"/>
                <w:szCs w:val="20"/>
                <w:highlight w:val="none"/>
                <w:lang w:eastAsia="zh-CN"/>
              </w:rPr>
              <w:t>药品</w:t>
            </w:r>
            <w:r>
              <w:rPr>
                <w:rFonts w:hint="default" w:ascii="Times New Roman" w:hAnsi="Times New Roman" w:cs="Times New Roman"/>
                <w:b w:val="0"/>
                <w:bCs/>
                <w:color w:val="auto"/>
                <w:sz w:val="20"/>
                <w:szCs w:val="20"/>
                <w:highlight w:val="none"/>
              </w:rPr>
              <w:t>退回表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2C7E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028F4E3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批号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回收日期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回收</w:t>
            </w:r>
            <w:r>
              <w:rPr>
                <w:rFonts w:hint="default" w:ascii="Times New Roman" w:hAnsi="Times New Roman" w:cs="Times New Roman"/>
                <w:b w:val="0"/>
                <w:bCs/>
                <w:color w:val="000000"/>
                <w:sz w:val="20"/>
                <w:szCs w:val="20"/>
                <w:highlight w:val="none"/>
              </w:rPr>
              <w:t>数量</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效期</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使用情况（已使用/未使用）</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药物编号</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贮存和运输条件</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交接人签字及日期</w:t>
            </w:r>
          </w:p>
        </w:tc>
      </w:tr>
      <w:tr w14:paraId="2428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A7FD2">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eastAsia="zh-CN"/>
              </w:rPr>
            </w:pPr>
            <w:r>
              <w:rPr>
                <w:rFonts w:hint="eastAsia" w:ascii="Times New Roman" w:hAnsi="Times New Roman" w:cs="Times New Roman"/>
                <w:b w:val="0"/>
                <w:bCs/>
                <w:color w:val="auto"/>
                <w:sz w:val="20"/>
                <w:szCs w:val="20"/>
                <w:highlight w:val="none"/>
                <w:lang w:val="en-US" w:eastAsia="zh-CN"/>
              </w:rPr>
              <w:t>6</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694E5272">
            <w:pPr>
              <w:keepNext w:val="0"/>
              <w:keepLines w:val="0"/>
              <w:numPr>
                <w:ilvl w:val="0"/>
                <w:numId w:val="0"/>
              </w:numPr>
              <w:suppressLineNumbers w:val="0"/>
              <w:spacing w:before="0" w:beforeLines="0" w:beforeAutospacing="0" w:after="0" w:afterLines="0" w:afterAutospacing="0" w:line="360" w:lineRule="exact"/>
              <w:ind w:left="0" w:leftChars="0" w:right="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剩余试验用药品销毁表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FE05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6378B9B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批号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有效期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销毁日期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销毁数量</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原因</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药物编号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销毁人签字及日期</w:t>
            </w:r>
          </w:p>
        </w:tc>
      </w:tr>
      <w:tr w14:paraId="374E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C3CC8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bCs w:val="0"/>
                <w:i/>
                <w:iCs/>
                <w:color w:val="auto"/>
                <w:sz w:val="20"/>
                <w:szCs w:val="20"/>
                <w:highlight w:val="none"/>
                <w:lang w:val="en-US" w:eastAsia="zh-CN"/>
              </w:rPr>
              <w:t>温馨提示：表格1-6需与GCP药房药师核对确认，表格7-10需与机构质控员核对确认。若临床科室直接管理试验药品，文件1-10均需与科室药物管理员、机构质控员核对确认。</w:t>
            </w:r>
          </w:p>
        </w:tc>
      </w:tr>
      <w:tr w14:paraId="27DD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4A70D">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7</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EA77D">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试验用药品院内转运记录表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3BD9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276EEB1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规格</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转运温度计编号</w:t>
            </w:r>
            <w:r>
              <w:rPr>
                <w:rFonts w:hint="eastAsia" w:ascii="Times New Roman" w:hAnsi="Times New Roman" w:cs="Times New Roman"/>
                <w:b w:val="0"/>
                <w:bCs/>
                <w:spacing w:val="-2"/>
                <w:sz w:val="20"/>
                <w:szCs w:val="20"/>
                <w:highlight w:val="none"/>
                <w:lang w:val="en-US" w:eastAsia="zh-CN"/>
              </w:rPr>
              <w:t>/序列号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转运温度要求（</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配置前，</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配置后）</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pacing w:val="-2"/>
                <w:sz w:val="20"/>
                <w:szCs w:val="20"/>
                <w:highlight w:val="none"/>
                <w:lang w:eastAsia="zh-CN"/>
              </w:rPr>
              <w:t>试验参与者</w:t>
            </w:r>
            <w:r>
              <w:rPr>
                <w:rFonts w:hint="default" w:ascii="Times New Roman" w:hAnsi="Times New Roman" w:cs="Times New Roman"/>
                <w:b w:val="0"/>
                <w:bCs/>
                <w:spacing w:val="-2"/>
                <w:sz w:val="20"/>
                <w:szCs w:val="20"/>
                <w:highlight w:val="none"/>
              </w:rPr>
              <w:t>筛选号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药物编号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放入转运箱时间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转运过程温度（最高温~最低温）</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转运人和接收人签字</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从药房到PIVAS</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从PIVAS到科室</w:t>
            </w:r>
          </w:p>
        </w:tc>
      </w:tr>
      <w:tr w14:paraId="1083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82CF4">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8</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A6FF6">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试验用药品配置记录表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7062D">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1E44BA8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000000"/>
                <w:sz w:val="20"/>
                <w:szCs w:val="20"/>
                <w:highlight w:val="none"/>
                <w:lang w:eastAsia="zh-CN"/>
              </w:rPr>
              <w:t>试验参与者</w:t>
            </w:r>
            <w:r>
              <w:rPr>
                <w:rFonts w:hint="default" w:ascii="Times New Roman" w:hAnsi="Times New Roman" w:cs="Times New Roman"/>
                <w:b w:val="0"/>
                <w:bCs/>
                <w:color w:val="000000"/>
                <w:sz w:val="20"/>
                <w:szCs w:val="20"/>
                <w:highlight w:val="none"/>
              </w:rPr>
              <w:t>筛选号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身高（cm）</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体重（kg）</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给药剂量</w:t>
            </w:r>
            <w:r>
              <w:rPr>
                <w:rFonts w:hint="default" w:ascii="Times New Roman" w:hAnsi="Times New Roman" w:cs="Times New Roman"/>
                <w:b w:val="0"/>
                <w:bCs/>
                <w:sz w:val="20"/>
                <w:szCs w:val="20"/>
                <w:highlight w:val="none"/>
              </w:rPr>
              <w:t>(mg/m</w:t>
            </w:r>
            <w:r>
              <w:rPr>
                <w:rFonts w:hint="default" w:ascii="Times New Roman" w:hAnsi="Times New Roman" w:cs="Times New Roman"/>
                <w:b w:val="0"/>
                <w:bCs/>
                <w:sz w:val="20"/>
                <w:szCs w:val="20"/>
                <w:highlight w:val="none"/>
                <w:vertAlign w:val="superscript"/>
              </w:rPr>
              <w:t>2</w:t>
            </w:r>
            <w:r>
              <w:rPr>
                <w:rFonts w:hint="default" w:ascii="Times New Roman" w:hAnsi="Times New Roman" w:cs="Times New Roman"/>
                <w:b w:val="0"/>
                <w:bCs/>
                <w:sz w:val="20"/>
                <w:szCs w:val="20"/>
                <w:highlight w:val="none"/>
              </w:rPr>
              <w:t>)</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本周期BSA</w:t>
            </w:r>
            <w:r>
              <w:rPr>
                <w:rFonts w:hint="default" w:ascii="Times New Roman" w:hAnsi="Times New Roman" w:cs="Times New Roman"/>
                <w:b w:val="0"/>
                <w:bCs/>
                <w:sz w:val="20"/>
                <w:szCs w:val="20"/>
                <w:highlight w:val="none"/>
              </w:rPr>
              <w:t>(m</w:t>
            </w:r>
            <w:r>
              <w:rPr>
                <w:rFonts w:hint="default" w:ascii="Times New Roman" w:hAnsi="Times New Roman" w:cs="Times New Roman"/>
                <w:b w:val="0"/>
                <w:bCs/>
                <w:sz w:val="20"/>
                <w:szCs w:val="20"/>
                <w:highlight w:val="none"/>
                <w:vertAlign w:val="superscript"/>
              </w:rPr>
              <w:t>2</w:t>
            </w:r>
            <w:r>
              <w:rPr>
                <w:rFonts w:hint="default" w:ascii="Times New Roman" w:hAnsi="Times New Roman" w:cs="Times New Roman"/>
                <w:b w:val="0"/>
                <w:bCs/>
                <w:sz w:val="20"/>
                <w:szCs w:val="20"/>
                <w:highlight w:val="none"/>
              </w:rPr>
              <w:t>)</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给药总剂量（mg）</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储存条件（</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配置前，</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配置后）</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药物规格</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使用数量</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未使用数量</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药物编号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是否超温</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配置开始时间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配置人签名及日期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销毁人签名及日期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核对人签名及日期</w:t>
            </w:r>
          </w:p>
        </w:tc>
      </w:tr>
      <w:tr w14:paraId="0F3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E8C4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9</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B5D2D">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试验用药品输注记录表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0E617">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6C4860F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pacing w:val="-2"/>
                <w:sz w:val="20"/>
                <w:szCs w:val="20"/>
                <w:highlight w:val="none"/>
                <w:lang w:eastAsia="zh-CN"/>
              </w:rPr>
              <w:t>试验参与者</w:t>
            </w:r>
            <w:r>
              <w:rPr>
                <w:rFonts w:hint="default" w:ascii="Times New Roman" w:hAnsi="Times New Roman" w:cs="Times New Roman"/>
                <w:b w:val="0"/>
                <w:bCs/>
                <w:spacing w:val="-2"/>
                <w:sz w:val="20"/>
                <w:szCs w:val="20"/>
                <w:highlight w:val="none"/>
              </w:rPr>
              <w:t>筛选号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药品是否超温</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给药开始时间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给药结束时间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操作人员签字</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给药后观察时间</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特殊情况备注（如</w:t>
            </w:r>
            <w:r>
              <w:rPr>
                <w:rFonts w:hint="default" w:ascii="Times New Roman" w:hAnsi="Times New Roman" w:cs="Times New Roman"/>
                <w:b w:val="0"/>
                <w:bCs/>
                <w:color w:val="auto"/>
                <w:sz w:val="20"/>
                <w:szCs w:val="20"/>
                <w:highlight w:val="none"/>
                <w:lang w:eastAsia="zh-CN"/>
              </w:rPr>
              <w:t>输液反应和输注中断的时间及原因）</w:t>
            </w:r>
          </w:p>
        </w:tc>
      </w:tr>
      <w:tr w14:paraId="74B5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78DC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10</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82933">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毒麻精特殊药品管理（如适用）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613F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604D031A">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启动前研究医生、研究护士、研究药师均需要有医院的麻精药品培训考核记录</w:t>
            </w:r>
            <w:r>
              <w:rPr>
                <w:rFonts w:hint="eastAsia"/>
                <w:highlight w:val="none"/>
                <w:lang w:eastAsia="zh-CN"/>
              </w:rPr>
              <w:t>。</w:t>
            </w:r>
          </w:p>
          <w:p w14:paraId="673AAD7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麻、精一类药品监控每个月导出一次，并保存在ISF中</w:t>
            </w:r>
          </w:p>
        </w:tc>
      </w:tr>
      <w:tr w14:paraId="10A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0F44EE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试验用药品管理</w:t>
            </w:r>
            <w:r>
              <w:rPr>
                <w:rFonts w:hint="default" w:ascii="Times New Roman" w:hAnsi="Times New Roman" w:cs="Times New Roman"/>
                <w:b/>
                <w:bCs w:val="0"/>
                <w:color w:val="auto"/>
                <w:sz w:val="20"/>
                <w:szCs w:val="20"/>
                <w:highlight w:val="none"/>
              </w:rPr>
              <w:t>相关表格中</w:t>
            </w:r>
            <w:r>
              <w:rPr>
                <w:rFonts w:hint="eastAsia" w:ascii="Times New Roman" w:hAnsi="Times New Roman" w:cs="Times New Roman"/>
                <w:b/>
                <w:bCs w:val="0"/>
                <w:color w:val="auto"/>
                <w:sz w:val="20"/>
                <w:szCs w:val="20"/>
                <w:highlight w:val="none"/>
                <w:lang w:val="en-US" w:eastAsia="zh-CN"/>
              </w:rPr>
              <w:t>已</w:t>
            </w:r>
            <w:r>
              <w:rPr>
                <w:rFonts w:hint="default" w:ascii="Times New Roman" w:hAnsi="Times New Roman" w:cs="Times New Roman"/>
                <w:b/>
                <w:bCs w:val="0"/>
                <w:color w:val="auto"/>
                <w:sz w:val="20"/>
                <w:szCs w:val="20"/>
                <w:highlight w:val="none"/>
              </w:rPr>
              <w:t>包含EDC中需要录入的全部要素</w:t>
            </w:r>
          </w:p>
        </w:tc>
      </w:tr>
      <w:tr w14:paraId="200B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F77035">
            <w:pPr>
              <w:keepNext w:val="0"/>
              <w:keepLines w:val="0"/>
              <w:suppressLineNumbers w:val="0"/>
              <w:spacing w:before="0" w:beforeLines="-2147483648" w:beforeAutospacing="0" w:after="0" w:afterLines="-2147483648"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六、生物样本管理相关表格</w:t>
            </w:r>
            <w:r>
              <w:rPr>
                <w:rFonts w:hint="eastAsia" w:ascii="Times New Roman" w:hAnsi="Times New Roman" w:cs="Times New Roman"/>
                <w:b/>
                <w:bCs w:val="0"/>
                <w:i/>
                <w:iCs/>
                <w:color w:val="auto"/>
                <w:sz w:val="20"/>
                <w:szCs w:val="20"/>
                <w:highlight w:val="none"/>
                <w:lang w:val="en-US" w:eastAsia="zh-CN"/>
              </w:rPr>
              <w:t>（优先使用机构模板并参考以下要点，不满足审核要点打回重新设计）</w:t>
            </w:r>
            <w:r>
              <w:rPr>
                <w:rFonts w:hint="eastAsia" w:ascii="Times New Roman" w:hAnsi="Times New Roman" w:cs="Times New Roman"/>
                <w:b w:val="0"/>
                <w:bCs/>
                <w:color w:val="auto"/>
                <w:sz w:val="20"/>
                <w:szCs w:val="20"/>
                <w:highlight w:val="none"/>
                <w:lang w:val="en-US" w:eastAsia="zh-CN"/>
              </w:rPr>
              <w:t xml:space="preserve">（如适用） </w:t>
            </w:r>
          </w:p>
          <w:p w14:paraId="007BB8CE">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tc>
      </w:tr>
      <w:tr w14:paraId="6795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9D7B8">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B2BC160">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【科室设备条件】</w:t>
            </w:r>
          </w:p>
          <w:p w14:paraId="4D572268">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科室具备储存和处理样本的条件：</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冰箱</w:t>
            </w:r>
            <w:r>
              <w:rPr>
                <w:rFonts w:hint="eastAsia" w:ascii="Times New Roman" w:hAnsi="Times New Roman" w:cs="Times New Roman"/>
                <w:b w:val="0"/>
                <w:bCs/>
                <w:color w:val="auto"/>
                <w:sz w:val="20"/>
                <w:szCs w:val="20"/>
                <w:highlight w:val="yellow"/>
                <w:lang w:val="en-US" w:eastAsia="zh-CN"/>
              </w:rPr>
              <w:t>（</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2-8℃、</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-20℃、</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-80℃）</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离心机</w:t>
            </w:r>
            <w:r>
              <w:rPr>
                <w:rFonts w:hint="eastAsia" w:ascii="Times New Roman" w:hAnsi="Times New Roman" w:cs="Times New Roman"/>
                <w:b w:val="0"/>
                <w:bCs/>
                <w:color w:val="auto"/>
                <w:sz w:val="20"/>
                <w:szCs w:val="20"/>
                <w:highlight w:val="yellow"/>
                <w:lang w:val="en-US" w:eastAsia="zh-CN"/>
              </w:rPr>
              <w:t>（</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常温、</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低温）</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温湿度计</w:t>
            </w:r>
          </w:p>
          <w:p w14:paraId="7CB0E900">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若缺少以上设备，申办方是否提供？</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 xml:space="preserve">是,提供设备：_______________________________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否</w:t>
            </w:r>
          </w:p>
          <w:p w14:paraId="0C3E0BD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yellow"/>
                <w:lang w:val="en-US" w:eastAsia="zh-CN"/>
              </w:rPr>
              <w:t>设备是否具备合格的校准证书：</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冰箱（</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2-8℃、</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-20℃、</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 xml:space="preserve">-80℃） </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离心机（</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常温、</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 xml:space="preserve">低温）      </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温湿度计</w:t>
            </w:r>
          </w:p>
        </w:tc>
      </w:tr>
      <w:tr w14:paraId="2CA0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852DC">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1A5EF61">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表格关键要素</w:t>
            </w:r>
            <w:r>
              <w:rPr>
                <w:rFonts w:hint="eastAsia" w:ascii="Times New Roman" w:hAnsi="Times New Roman" w:cs="Times New Roman"/>
                <w:b w:val="0"/>
                <w:bCs/>
                <w:color w:val="auto"/>
                <w:sz w:val="20"/>
                <w:szCs w:val="20"/>
                <w:highlight w:val="none"/>
                <w:lang w:eastAsia="zh-CN"/>
              </w:rPr>
              <w:t>】</w:t>
            </w:r>
          </w:p>
          <w:p w14:paraId="4AC04CE7">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冰箱编号/</w:t>
            </w:r>
            <w:r>
              <w:rPr>
                <w:rFonts w:hint="eastAsia" w:ascii="Times New Roman" w:hAnsi="Times New Roman" w:cs="Times New Roman"/>
                <w:b w:val="0"/>
                <w:bCs/>
                <w:color w:val="auto"/>
                <w:sz w:val="20"/>
                <w:szCs w:val="20"/>
                <w:highlight w:val="none"/>
                <w:lang w:val="en-US" w:eastAsia="zh-CN"/>
              </w:rPr>
              <w:t>序列号</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温</w:t>
            </w:r>
            <w:r>
              <w:rPr>
                <w:rFonts w:hint="eastAsia" w:ascii="Times New Roman" w:hAnsi="Times New Roman" w:cs="Times New Roman"/>
                <w:b w:val="0"/>
                <w:bCs/>
                <w:color w:val="auto"/>
                <w:sz w:val="20"/>
                <w:szCs w:val="20"/>
                <w:highlight w:val="none"/>
                <w:lang w:val="en-US" w:eastAsia="zh-CN"/>
              </w:rPr>
              <w:t>湿</w:t>
            </w:r>
            <w:r>
              <w:rPr>
                <w:rFonts w:hint="default" w:ascii="Times New Roman" w:hAnsi="Times New Roman" w:cs="Times New Roman"/>
                <w:b w:val="0"/>
                <w:bCs/>
                <w:color w:val="auto"/>
                <w:sz w:val="20"/>
                <w:szCs w:val="20"/>
                <w:highlight w:val="none"/>
                <w:lang w:val="en-US" w:eastAsia="zh-CN"/>
              </w:rPr>
              <w:t>度计编号</w:t>
            </w:r>
            <w:r>
              <w:rPr>
                <w:rFonts w:hint="eastAsia" w:ascii="Times New Roman" w:hAnsi="Times New Roman" w:cs="Times New Roman"/>
                <w:b w:val="0"/>
                <w:bCs/>
                <w:color w:val="auto"/>
                <w:sz w:val="20"/>
                <w:szCs w:val="20"/>
                <w:highlight w:val="none"/>
                <w:lang w:val="en-US" w:eastAsia="zh-CN"/>
              </w:rPr>
              <w:t xml:space="preserve">/序列号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Cs/>
                <w:color w:val="auto"/>
                <w:kern w:val="2"/>
                <w:sz w:val="20"/>
                <w:szCs w:val="20"/>
                <w:highlight w:val="none"/>
                <w:lang w:val="en-US" w:eastAsia="zh-CN" w:bidi="ar"/>
              </w:rPr>
              <w:t>样本储存管编号（含</w:t>
            </w:r>
            <w:r>
              <w:rPr>
                <w:rFonts w:hint="eastAsia" w:ascii="Times New Roman" w:hAnsi="Times New Roman" w:cs="Times New Roman"/>
                <w:bCs/>
                <w:color w:val="auto"/>
                <w:kern w:val="2"/>
                <w:sz w:val="20"/>
                <w:szCs w:val="20"/>
                <w:highlight w:val="none"/>
                <w:lang w:val="en-US" w:eastAsia="zh-CN" w:bidi="ar"/>
              </w:rPr>
              <w:t>检测</w:t>
            </w:r>
            <w:r>
              <w:rPr>
                <w:rFonts w:hint="default" w:ascii="Times New Roman" w:hAnsi="Times New Roman" w:cs="Times New Roman" w:eastAsiaTheme="minorEastAsia"/>
                <w:bCs/>
                <w:color w:val="auto"/>
                <w:kern w:val="2"/>
                <w:sz w:val="20"/>
                <w:szCs w:val="20"/>
                <w:highlight w:val="none"/>
                <w:lang w:val="en-US" w:eastAsia="zh-CN" w:bidi="ar"/>
              </w:rPr>
              <w:t>管/备份管）</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 w:val="0"/>
                <w:bCs/>
                <w:color w:val="auto"/>
                <w:kern w:val="2"/>
                <w:sz w:val="20"/>
                <w:szCs w:val="20"/>
                <w:highlight w:val="none"/>
                <w:lang w:val="en-US" w:eastAsia="zh-CN" w:bidi="ar"/>
              </w:rPr>
              <w:t>样本</w:t>
            </w:r>
            <w:r>
              <w:rPr>
                <w:rFonts w:hint="eastAsia" w:ascii="Times New Roman" w:hAnsi="Times New Roman" w:cs="Times New Roman"/>
                <w:b w:val="0"/>
                <w:bCs/>
                <w:color w:val="auto"/>
                <w:kern w:val="2"/>
                <w:sz w:val="20"/>
                <w:szCs w:val="20"/>
                <w:highlight w:val="none"/>
                <w:lang w:val="en-US" w:eastAsia="zh-CN" w:bidi="ar"/>
              </w:rPr>
              <w:t>寄送</w:t>
            </w:r>
            <w:r>
              <w:rPr>
                <w:rFonts w:hint="default" w:ascii="Times New Roman" w:hAnsi="Times New Roman" w:cs="Times New Roman" w:eastAsiaTheme="minorEastAsia"/>
                <w:b w:val="0"/>
                <w:bCs/>
                <w:color w:val="auto"/>
                <w:kern w:val="2"/>
                <w:sz w:val="20"/>
                <w:szCs w:val="20"/>
                <w:highlight w:val="none"/>
                <w:lang w:val="en-US" w:eastAsia="zh-CN" w:bidi="ar"/>
              </w:rPr>
              <w:t>运单编号</w:t>
            </w:r>
            <w:r>
              <w:rPr>
                <w:rFonts w:hint="eastAsia" w:ascii="Times New Roman" w:hAnsi="Times New Roman" w:cs="Times New Roman"/>
                <w:b w:val="0"/>
                <w:bCs/>
                <w:color w:val="auto"/>
                <w:kern w:val="2"/>
                <w:sz w:val="20"/>
                <w:szCs w:val="20"/>
                <w:highlight w:val="none"/>
                <w:lang w:val="en-US" w:eastAsia="zh-CN" w:bidi="ar"/>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离心温度、离心力</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静置时间（如适用）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温育条件、温育时间（如适用）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冰箱/样本储存位置</w:t>
            </w:r>
          </w:p>
          <w:p w14:paraId="77DC15F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在I期临床试验中心进行生物样本管理的项目，请先与I期中心研究人员核对表格后再递交机构 电话020-87608941</w:t>
            </w:r>
          </w:p>
        </w:tc>
      </w:tr>
      <w:tr w14:paraId="7DA4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7FC908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 xml:space="preserve">七、人类遗传资源申报资料（如适用）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tc>
      </w:tr>
      <w:tr w14:paraId="58B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5B67E">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bCs w:val="0"/>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FCC4E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遗传办申报存在的问题是否联系机构人遗专员核对已全部解决</w:t>
            </w:r>
          </w:p>
        </w:tc>
      </w:tr>
      <w:tr w14:paraId="76B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374F2">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1D50A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组长单位</w:t>
            </w:r>
            <w:r>
              <w:rPr>
                <w:rFonts w:hint="eastAsia" w:ascii="Times New Roman" w:hAnsi="Times New Roman" w:cs="Times New Roman"/>
                <w:b w:val="0"/>
                <w:bCs/>
                <w:color w:val="auto"/>
                <w:sz w:val="20"/>
                <w:szCs w:val="20"/>
                <w:highlight w:val="none"/>
                <w:lang w:val="en-US" w:eastAsia="zh-CN"/>
              </w:rPr>
              <w:t>：上传</w:t>
            </w:r>
            <w:r>
              <w:rPr>
                <w:rFonts w:hint="default" w:ascii="Times New Roman" w:hAnsi="Times New Roman" w:cs="Times New Roman"/>
                <w:b w:val="0"/>
                <w:bCs/>
                <w:color w:val="auto"/>
                <w:sz w:val="20"/>
                <w:szCs w:val="20"/>
                <w:highlight w:val="none"/>
                <w:lang w:val="en-US" w:eastAsia="zh-CN"/>
              </w:rPr>
              <w:t>遗传办批件</w:t>
            </w:r>
            <w:r>
              <w:rPr>
                <w:rFonts w:hint="eastAsia" w:ascii="Times New Roman" w:hAnsi="Times New Roman" w:cs="Times New Roman"/>
                <w:b w:val="0"/>
                <w:bCs/>
                <w:color w:val="auto"/>
                <w:sz w:val="20"/>
                <w:szCs w:val="20"/>
                <w:highlight w:val="none"/>
                <w:lang w:val="en-US" w:eastAsia="zh-CN"/>
              </w:rPr>
              <w:t xml:space="preserve">至CTMS启动前文件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最晚需要在启动会前递交</w:t>
            </w:r>
          </w:p>
          <w:p w14:paraId="6EEE98D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分中心：上传</w:t>
            </w:r>
            <w:r>
              <w:rPr>
                <w:rFonts w:hint="default" w:ascii="Times New Roman" w:hAnsi="Times New Roman" w:cs="Times New Roman"/>
                <w:b w:val="0"/>
                <w:bCs/>
                <w:color w:val="auto"/>
                <w:sz w:val="20"/>
                <w:szCs w:val="20"/>
                <w:highlight w:val="none"/>
                <w:lang w:val="en-US" w:eastAsia="zh-CN"/>
              </w:rPr>
              <w:t>遗传办备案成功的截图</w:t>
            </w:r>
            <w:r>
              <w:rPr>
                <w:rFonts w:hint="eastAsia" w:ascii="Times New Roman" w:hAnsi="Times New Roman" w:cs="Times New Roman"/>
                <w:b w:val="0"/>
                <w:bCs/>
                <w:color w:val="auto"/>
                <w:sz w:val="20"/>
                <w:szCs w:val="20"/>
                <w:highlight w:val="none"/>
                <w:lang w:val="en-US" w:eastAsia="zh-CN"/>
              </w:rPr>
              <w:t xml:space="preserve">至CTMS启动前文件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最晚需要在启动会前递交</w:t>
            </w:r>
          </w:p>
        </w:tc>
      </w:tr>
      <w:tr w14:paraId="3486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0BF6E2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 xml:space="preserve">八、检测样本明细列表和中心实验室资质 </w:t>
            </w:r>
          </w:p>
        </w:tc>
      </w:tr>
      <w:tr w14:paraId="0D71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63F98">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bCs w:val="0"/>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9B19BB">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检测样本明细列表标注本地实验室/中心实验室检测</w:t>
            </w:r>
            <w:r>
              <w:rPr>
                <w:rFonts w:hint="eastAsia" w:ascii="Times New Roman" w:hAnsi="Times New Roman" w:cs="Times New Roman"/>
                <w:b w:val="0"/>
                <w:bCs/>
                <w:color w:val="auto"/>
                <w:sz w:val="20"/>
                <w:szCs w:val="20"/>
                <w:highlight w:val="none"/>
                <w:lang w:val="en-US" w:eastAsia="zh-CN"/>
              </w:rPr>
              <w:t>上传CTMS</w:t>
            </w:r>
            <w:r>
              <w:rPr>
                <w:rFonts w:hint="default" w:ascii="Times New Roman" w:hAnsi="Times New Roman" w:cs="Times New Roman"/>
                <w:b w:val="0"/>
                <w:bCs/>
                <w:color w:val="auto"/>
                <w:sz w:val="20"/>
                <w:szCs w:val="20"/>
                <w:highlight w:val="none"/>
                <w:lang w:val="en-US" w:eastAsia="zh-CN"/>
              </w:rPr>
              <w:t>（无需盖章）</w:t>
            </w:r>
          </w:p>
        </w:tc>
      </w:tr>
      <w:tr w14:paraId="6F18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17AD0">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D9932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室间质评证书需为卫计委颁发的室间质评证书或官方认可的认证证书（</w:t>
            </w:r>
            <w:r>
              <w:rPr>
                <w:rFonts w:hint="eastAsia" w:ascii="Times New Roman" w:hAnsi="Times New Roman" w:cs="Times New Roman"/>
                <w:b w:val="0"/>
                <w:bCs/>
                <w:color w:val="auto"/>
                <w:sz w:val="20"/>
                <w:szCs w:val="20"/>
                <w:highlight w:val="none"/>
                <w:lang w:val="en-US" w:eastAsia="zh-CN"/>
              </w:rPr>
              <w:t>CNAS/CMA/</w:t>
            </w:r>
            <w:r>
              <w:rPr>
                <w:rFonts w:hint="default" w:ascii="Times New Roman" w:hAnsi="Times New Roman" w:cs="Times New Roman"/>
                <w:b w:val="0"/>
                <w:bCs/>
                <w:color w:val="auto"/>
                <w:sz w:val="20"/>
                <w:szCs w:val="20"/>
                <w:highlight w:val="none"/>
                <w:lang w:val="en-US" w:eastAsia="zh-CN"/>
              </w:rPr>
              <w:t>CAP/</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15189/</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17025）</w:t>
            </w:r>
            <w:r>
              <w:rPr>
                <w:rFonts w:hint="eastAsia" w:ascii="Times New Roman" w:hAnsi="Times New Roman" w:cs="Times New Roman"/>
                <w:b w:val="0"/>
                <w:bCs/>
                <w:color w:val="auto"/>
                <w:sz w:val="20"/>
                <w:szCs w:val="20"/>
                <w:highlight w:val="none"/>
                <w:lang w:val="en-US" w:eastAsia="zh-CN"/>
              </w:rPr>
              <w:t>，（1）需要核对检测项明细中</w:t>
            </w:r>
            <w:r>
              <w:rPr>
                <w:rFonts w:hint="eastAsia" w:ascii="Times New Roman" w:hAnsi="Times New Roman" w:cs="Times New Roman"/>
                <w:bCs/>
                <w:color w:val="auto"/>
                <w:sz w:val="20"/>
                <w:szCs w:val="20"/>
                <w:highlight w:val="none"/>
              </w:rPr>
              <w:t>是否包含方案中需要检测的项目和</w:t>
            </w:r>
            <w:r>
              <w:rPr>
                <w:rFonts w:hint="eastAsia" w:ascii="Times New Roman" w:hAnsi="Times New Roman" w:cs="Times New Roman"/>
                <w:bCs/>
                <w:color w:val="auto"/>
                <w:sz w:val="20"/>
                <w:szCs w:val="20"/>
                <w:highlight w:val="none"/>
                <w:lang w:eastAsia="zh-CN"/>
              </w:rPr>
              <w:t>（</w:t>
            </w:r>
            <w:r>
              <w:rPr>
                <w:rFonts w:hint="eastAsia" w:ascii="Times New Roman" w:hAnsi="Times New Roman" w:cs="Times New Roman"/>
                <w:bCs/>
                <w:color w:val="auto"/>
                <w:sz w:val="20"/>
                <w:szCs w:val="20"/>
                <w:highlight w:val="none"/>
                <w:lang w:val="en-US" w:eastAsia="zh-CN"/>
              </w:rPr>
              <w:t>2</w:t>
            </w:r>
            <w:r>
              <w:rPr>
                <w:rFonts w:hint="eastAsia" w:ascii="Times New Roman" w:hAnsi="Times New Roman" w:cs="Times New Roman"/>
                <w:bCs/>
                <w:color w:val="auto"/>
                <w:sz w:val="20"/>
                <w:szCs w:val="20"/>
                <w:highlight w:val="none"/>
                <w:lang w:eastAsia="zh-CN"/>
              </w:rPr>
              <w:t>）</w:t>
            </w:r>
            <w:r>
              <w:rPr>
                <w:rFonts w:hint="eastAsia" w:ascii="Times New Roman" w:hAnsi="Times New Roman" w:cs="Times New Roman"/>
                <w:bCs/>
                <w:color w:val="auto"/>
                <w:sz w:val="20"/>
                <w:szCs w:val="20"/>
                <w:highlight w:val="none"/>
              </w:rPr>
              <w:t>检测清单更新日期(避免使用过期版本)</w:t>
            </w:r>
            <w:r>
              <w:rPr>
                <w:rFonts w:hint="eastAsia" w:ascii="Times New Roman" w:hAnsi="Times New Roman" w:cs="Times New Roman"/>
                <w:b w:val="0"/>
                <w:bCs/>
                <w:color w:val="auto"/>
                <w:sz w:val="20"/>
                <w:szCs w:val="20"/>
                <w:highlight w:val="none"/>
                <w:lang w:val="en-US" w:eastAsia="zh-CN"/>
              </w:rPr>
              <w:t>。若无检测项明细，需自行列出。</w:t>
            </w:r>
          </w:p>
          <w:p w14:paraId="3E3C9B41">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 xml:space="preserve">需核对本中心检测的检测项是否有对应的室间质评证书，若无，需列出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tc>
      </w:tr>
      <w:tr w14:paraId="0886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FA9AE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highlight w:val="none"/>
                <w:lang w:val="en-US" w:eastAsia="zh-CN"/>
              </w:rPr>
              <w:t>九</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纸质</w:t>
            </w:r>
            <w:r>
              <w:rPr>
                <w:rFonts w:hint="default" w:ascii="Times New Roman" w:hAnsi="Times New Roman" w:cs="Times New Roman"/>
                <w:b/>
                <w:bCs w:val="0"/>
                <w:color w:val="auto"/>
                <w:sz w:val="20"/>
                <w:szCs w:val="20"/>
                <w:highlight w:val="none"/>
              </w:rPr>
              <w:t>文件</w:t>
            </w:r>
            <w:r>
              <w:rPr>
                <w:rFonts w:hint="eastAsia" w:ascii="Times New Roman" w:hAnsi="Times New Roman" w:cs="Times New Roman"/>
                <w:b/>
                <w:bCs w:val="0"/>
                <w:color w:val="auto"/>
                <w:sz w:val="20"/>
                <w:szCs w:val="20"/>
                <w:highlight w:val="none"/>
                <w:lang w:val="en-US" w:eastAsia="zh-CN"/>
              </w:rPr>
              <w:t>受控</w:t>
            </w:r>
            <w:r>
              <w:rPr>
                <w:rFonts w:hint="default" w:ascii="Times New Roman" w:hAnsi="Times New Roman" w:cs="Times New Roman"/>
                <w:b/>
                <w:bCs w:val="0"/>
                <w:color w:val="auto"/>
                <w:sz w:val="20"/>
                <w:szCs w:val="20"/>
                <w:highlight w:val="none"/>
              </w:rPr>
              <w:t>盖章</w:t>
            </w:r>
          </w:p>
        </w:tc>
      </w:tr>
      <w:tr w14:paraId="3B7B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5BFE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5726F5">
            <w:pPr>
              <w:keepNext w:val="0"/>
              <w:keepLines w:val="0"/>
              <w:suppressLineNumbers w:val="0"/>
              <w:spacing w:before="0" w:beforeLines="-2147483648" w:beforeAutospacing="0" w:after="0" w:afterLines="-2147483648" w:afterAutospacing="0" w:line="360" w:lineRule="exact"/>
              <w:ind w:left="0" w:right="0"/>
              <w:jc w:val="left"/>
              <w:rPr>
                <w:rFonts w:hint="eastAsia" w:ascii="Times New Roman" w:hAnsi="Times New Roman" w:cs="Times New Roman"/>
                <w:b/>
                <w:bCs w:val="0"/>
                <w:color w:val="000000"/>
                <w:kern w:val="0"/>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重要提示】不需要在启动前质控时带齐所有文件来盖受控章，启动前质控时</w:t>
            </w:r>
            <w:r>
              <w:rPr>
                <w:rFonts w:hint="default" w:ascii="Times New Roman" w:hAnsi="Times New Roman" w:cs="Times New Roman"/>
                <w:b/>
                <w:bCs w:val="0"/>
                <w:color w:val="000000"/>
                <w:kern w:val="0"/>
                <w:sz w:val="20"/>
                <w:szCs w:val="20"/>
                <w:highlight w:val="none"/>
              </w:rPr>
              <w:t>机构质控员</w:t>
            </w:r>
            <w:r>
              <w:rPr>
                <w:rFonts w:hint="default" w:ascii="Times New Roman" w:hAnsi="Times New Roman" w:cs="Times New Roman"/>
                <w:b/>
                <w:bCs w:val="0"/>
                <w:color w:val="000000"/>
                <w:kern w:val="0"/>
                <w:sz w:val="20"/>
                <w:szCs w:val="20"/>
                <w:highlight w:val="none"/>
                <w:lang w:val="en-US" w:eastAsia="zh-CN"/>
              </w:rPr>
              <w:t>与CRA商讨确定需要进行受控盖章的文件清单</w:t>
            </w:r>
            <w:r>
              <w:rPr>
                <w:rFonts w:hint="eastAsia" w:ascii="Times New Roman" w:hAnsi="Times New Roman" w:cs="Times New Roman"/>
                <w:b/>
                <w:bCs w:val="0"/>
                <w:color w:val="000000"/>
                <w:kern w:val="0"/>
                <w:sz w:val="20"/>
                <w:szCs w:val="20"/>
                <w:highlight w:val="none"/>
                <w:lang w:val="en-US" w:eastAsia="zh-CN"/>
              </w:rPr>
              <w:t>后</w:t>
            </w:r>
            <w:r>
              <w:rPr>
                <w:rFonts w:hint="default" w:ascii="Times New Roman" w:hAnsi="Times New Roman" w:cs="Times New Roman"/>
                <w:b/>
                <w:bCs w:val="0"/>
                <w:color w:val="000000"/>
                <w:kern w:val="0"/>
                <w:sz w:val="20"/>
                <w:szCs w:val="20"/>
                <w:highlight w:val="none"/>
              </w:rPr>
              <w:t>，</w:t>
            </w:r>
            <w:r>
              <w:rPr>
                <w:rFonts w:hint="eastAsia" w:ascii="Times New Roman" w:hAnsi="Times New Roman" w:cs="Times New Roman"/>
                <w:b/>
                <w:bCs w:val="0"/>
                <w:color w:val="000000"/>
                <w:kern w:val="0"/>
                <w:sz w:val="20"/>
                <w:szCs w:val="20"/>
                <w:highlight w:val="none"/>
                <w:lang w:val="en-US" w:eastAsia="zh-CN"/>
              </w:rPr>
              <w:t>可在启动会后进行纸质文件</w:t>
            </w:r>
            <w:r>
              <w:rPr>
                <w:rFonts w:hint="default" w:ascii="Times New Roman" w:hAnsi="Times New Roman" w:cs="Times New Roman"/>
                <w:b/>
                <w:bCs w:val="0"/>
                <w:color w:val="000000"/>
                <w:kern w:val="0"/>
                <w:sz w:val="20"/>
                <w:szCs w:val="20"/>
                <w:highlight w:val="none"/>
              </w:rPr>
              <w:t>受控</w:t>
            </w:r>
            <w:r>
              <w:rPr>
                <w:rFonts w:hint="eastAsia" w:ascii="Times New Roman" w:hAnsi="Times New Roman" w:cs="Times New Roman"/>
                <w:b/>
                <w:bCs w:val="0"/>
                <w:color w:val="000000"/>
                <w:kern w:val="0"/>
                <w:sz w:val="20"/>
                <w:szCs w:val="20"/>
                <w:highlight w:val="none"/>
                <w:lang w:eastAsia="zh-CN"/>
              </w:rPr>
              <w:t>。</w:t>
            </w:r>
          </w:p>
          <w:p w14:paraId="65E5A0C6">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kern w:val="0"/>
                <w:sz w:val="20"/>
                <w:szCs w:val="20"/>
                <w:highlight w:val="none"/>
              </w:rPr>
              <w:t>CTMS提交《临床试验受控文件发放、回收、销毁记录表》</w:t>
            </w:r>
            <w:r>
              <w:rPr>
                <w:rFonts w:hint="default" w:ascii="Times New Roman" w:hAnsi="Times New Roman" w:cs="Times New Roman"/>
                <w:b w:val="0"/>
                <w:bCs/>
                <w:color w:val="000000"/>
                <w:kern w:val="0"/>
                <w:sz w:val="20"/>
                <w:szCs w:val="20"/>
                <w:highlight w:val="none"/>
              </w:rPr>
              <w:fldChar w:fldCharType="begin"/>
            </w:r>
            <w:r>
              <w:rPr>
                <w:rFonts w:hint="default" w:ascii="Times New Roman" w:hAnsi="Times New Roman" w:cs="Times New Roman"/>
                <w:b w:val="0"/>
                <w:bCs/>
                <w:color w:val="000000"/>
                <w:kern w:val="0"/>
                <w:sz w:val="20"/>
                <w:szCs w:val="20"/>
                <w:highlight w:val="none"/>
              </w:rPr>
              <w:instrText xml:space="preserve"> HYPERLINK "https://gcp.fahsysu.org.cn/article/21171" </w:instrText>
            </w:r>
            <w:r>
              <w:rPr>
                <w:rFonts w:hint="default" w:ascii="Times New Roman" w:hAnsi="Times New Roman" w:cs="Times New Roman"/>
                <w:b w:val="0"/>
                <w:bCs/>
                <w:color w:val="000000"/>
                <w:kern w:val="0"/>
                <w:sz w:val="20"/>
                <w:szCs w:val="20"/>
                <w:highlight w:val="none"/>
              </w:rPr>
              <w:fldChar w:fldCharType="separate"/>
            </w:r>
            <w:r>
              <w:rPr>
                <w:rStyle w:val="10"/>
                <w:rFonts w:hint="default" w:ascii="Times New Roman" w:hAnsi="Times New Roman" w:cs="Times New Roman"/>
                <w:b w:val="0"/>
                <w:bCs/>
                <w:kern w:val="0"/>
                <w:sz w:val="20"/>
                <w:szCs w:val="20"/>
                <w:highlight w:val="none"/>
              </w:rPr>
              <w:t>-临床试验文件受控管理 SOP请点击机构官网链接</w:t>
            </w:r>
            <w:r>
              <w:rPr>
                <w:rFonts w:hint="default" w:ascii="Times New Roman" w:hAnsi="Times New Roman" w:cs="Times New Roman"/>
                <w:b w:val="0"/>
                <w:bCs/>
                <w:color w:val="000000"/>
                <w:kern w:val="0"/>
                <w:sz w:val="20"/>
                <w:szCs w:val="20"/>
                <w:highlight w:val="none"/>
              </w:rPr>
              <w:fldChar w:fldCharType="end"/>
            </w:r>
          </w:p>
          <w:p w14:paraId="2873ED6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Cs/>
                <w:color w:val="auto"/>
                <w:kern w:val="0"/>
                <w:sz w:val="20"/>
                <w:szCs w:val="20"/>
                <w:highlight w:val="none"/>
                <w:lang w:val="en-US" w:eastAsia="zh-CN"/>
              </w:rPr>
              <w:t>试验参与者</w:t>
            </w:r>
            <w:r>
              <w:rPr>
                <w:rFonts w:hint="default" w:ascii="Times New Roman" w:hAnsi="Times New Roman" w:cs="Times New Roman"/>
                <w:bCs/>
                <w:color w:val="auto"/>
                <w:kern w:val="0"/>
                <w:sz w:val="20"/>
                <w:szCs w:val="20"/>
                <w:highlight w:val="none"/>
                <w:lang w:val="en-US" w:eastAsia="zh-CN"/>
              </w:rPr>
              <w:t>鉴认代码表、</w:t>
            </w:r>
            <w:r>
              <w:rPr>
                <w:rFonts w:hint="eastAsia" w:ascii="Times New Roman" w:hAnsi="Times New Roman" w:cs="Times New Roman"/>
                <w:bCs/>
                <w:color w:val="auto"/>
                <w:kern w:val="0"/>
                <w:sz w:val="20"/>
                <w:szCs w:val="20"/>
                <w:highlight w:val="none"/>
                <w:lang w:val="en-US" w:eastAsia="zh-CN"/>
              </w:rPr>
              <w:t>试验参与者</w:t>
            </w:r>
            <w:r>
              <w:rPr>
                <w:rFonts w:hint="default" w:ascii="Times New Roman" w:hAnsi="Times New Roman" w:cs="Times New Roman"/>
                <w:bCs/>
                <w:color w:val="auto"/>
                <w:kern w:val="0"/>
                <w:sz w:val="20"/>
                <w:szCs w:val="20"/>
                <w:highlight w:val="none"/>
                <w:lang w:val="en-US" w:eastAsia="zh-CN"/>
              </w:rPr>
              <w:t>筛选入选表</w:t>
            </w:r>
            <w:r>
              <w:rPr>
                <w:rFonts w:hint="eastAsia" w:ascii="Times New Roman" w:hAnsi="Times New Roman" w:cs="Times New Roman"/>
                <w:bCs/>
                <w:color w:val="auto"/>
                <w:kern w:val="0"/>
                <w:sz w:val="20"/>
                <w:szCs w:val="20"/>
                <w:highlight w:val="none"/>
                <w:lang w:val="en-US" w:eastAsia="zh-CN"/>
              </w:rPr>
              <w:t>、</w:t>
            </w:r>
            <w:r>
              <w:rPr>
                <w:rFonts w:hint="default" w:ascii="Times New Roman" w:hAnsi="Times New Roman" w:cs="Times New Roman"/>
                <w:b w:val="0"/>
                <w:bCs/>
                <w:color w:val="auto"/>
                <w:sz w:val="20"/>
                <w:szCs w:val="20"/>
                <w:highlight w:val="none"/>
              </w:rPr>
              <w:t>试验用药品接收表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试验用药品退回表</w:t>
            </w:r>
            <w:r>
              <w:rPr>
                <w:rFonts w:hint="default" w:ascii="Times New Roman" w:hAnsi="Times New Roman" w:cs="Times New Roman"/>
                <w:bCs/>
                <w:color w:val="auto"/>
                <w:kern w:val="0"/>
                <w:sz w:val="20"/>
                <w:szCs w:val="20"/>
                <w:highlight w:val="none"/>
                <w:lang w:val="en-US" w:eastAsia="zh-CN"/>
              </w:rPr>
              <w:t>无需受控</w:t>
            </w:r>
            <w:r>
              <w:rPr>
                <w:rFonts w:hint="eastAsia" w:ascii="Times New Roman" w:hAnsi="Times New Roman" w:cs="Times New Roman"/>
                <w:bCs/>
                <w:color w:val="auto"/>
                <w:kern w:val="0"/>
                <w:sz w:val="20"/>
                <w:szCs w:val="20"/>
                <w:highlight w:val="none"/>
                <w:lang w:val="en-US" w:eastAsia="zh-CN"/>
              </w:rPr>
              <w:t>；知情同意书，试验参与者入组审核表（如适用）需受控</w:t>
            </w:r>
          </w:p>
        </w:tc>
      </w:tr>
      <w:tr w14:paraId="74AB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31376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highlight w:val="none"/>
                <w:lang w:val="en-US" w:eastAsia="zh-CN"/>
              </w:rPr>
              <w:t>十、</w:t>
            </w:r>
            <w:r>
              <w:rPr>
                <w:rFonts w:hint="default" w:ascii="Times New Roman" w:hAnsi="Times New Roman" w:cs="Times New Roman"/>
                <w:b/>
                <w:bCs w:val="0"/>
                <w:color w:val="auto"/>
                <w:sz w:val="20"/>
                <w:szCs w:val="20"/>
                <w:highlight w:val="none"/>
              </w:rPr>
              <w:t>启动会</w:t>
            </w:r>
            <w:r>
              <w:rPr>
                <w:rFonts w:hint="eastAsia" w:ascii="Times New Roman" w:hAnsi="Times New Roman" w:cs="Times New Roman"/>
                <w:b/>
                <w:bCs w:val="0"/>
                <w:color w:val="auto"/>
                <w:sz w:val="20"/>
                <w:szCs w:val="20"/>
                <w:highlight w:val="none"/>
                <w:lang w:val="en-US" w:eastAsia="zh-CN"/>
              </w:rPr>
              <w:t>预约</w:t>
            </w:r>
          </w:p>
        </w:tc>
      </w:tr>
      <w:tr w14:paraId="506A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E5A8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B64CDE">
            <w:pPr>
              <w:keepNext w:val="0"/>
              <w:keepLines w:val="0"/>
              <w:widowControl/>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FF0000"/>
                <w:kern w:val="0"/>
                <w:sz w:val="20"/>
                <w:szCs w:val="20"/>
                <w:highlight w:val="none"/>
              </w:rPr>
              <w:t>以上事项完成后，才可与研究者预约启动会时间，再与机构办协商确定时间。</w:t>
            </w:r>
          </w:p>
        </w:tc>
      </w:tr>
      <w:tr w14:paraId="0393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0608E">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00489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kern w:val="0"/>
                <w:sz w:val="20"/>
                <w:szCs w:val="20"/>
                <w:highlight w:val="none"/>
              </w:rPr>
              <w:t>《授权分工表》中的所有人员均需确保参与启动培训，人员不齐，请与科室协商另行安排时间进行项目启动。</w:t>
            </w:r>
          </w:p>
        </w:tc>
      </w:tr>
      <w:tr w14:paraId="71D9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CE097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highlight w:val="none"/>
                <w:lang w:val="en-US" w:eastAsia="zh-CN"/>
              </w:rPr>
              <w:t>十一、</w:t>
            </w:r>
            <w:r>
              <w:rPr>
                <w:rFonts w:hint="default" w:ascii="Times New Roman" w:hAnsi="Times New Roman" w:cs="Times New Roman"/>
                <w:b/>
                <w:bCs w:val="0"/>
                <w:color w:val="auto"/>
                <w:sz w:val="20"/>
                <w:szCs w:val="20"/>
                <w:highlight w:val="none"/>
              </w:rPr>
              <w:t>项目特殊情况</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 xml:space="preserve">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tc>
      </w:tr>
      <w:tr w14:paraId="69E5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7975F">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37F11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涉及盲态</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05CCF27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eastAsia="zh-CN"/>
              </w:rPr>
              <w:t>《试验用药品分发回收表》</w:t>
            </w:r>
            <w:r>
              <w:rPr>
                <w:rFonts w:hint="default" w:ascii="Times New Roman" w:hAnsi="Times New Roman" w:cs="Times New Roman"/>
                <w:b w:val="0"/>
                <w:bCs/>
                <w:kern w:val="0"/>
                <w:sz w:val="20"/>
                <w:szCs w:val="20"/>
                <w:highlight w:val="none"/>
              </w:rPr>
              <w:t>需</w:t>
            </w:r>
            <w:r>
              <w:rPr>
                <w:rFonts w:hint="eastAsia" w:ascii="Times New Roman" w:hAnsi="Times New Roman" w:cs="Times New Roman"/>
                <w:b w:val="0"/>
                <w:bCs/>
                <w:kern w:val="0"/>
                <w:sz w:val="20"/>
                <w:szCs w:val="20"/>
                <w:highlight w:val="none"/>
                <w:lang w:val="en-US" w:eastAsia="zh-CN"/>
              </w:rPr>
              <w:t>由</w:t>
            </w:r>
            <w:r>
              <w:rPr>
                <w:rFonts w:hint="default" w:ascii="Times New Roman" w:hAnsi="Times New Roman" w:cs="Times New Roman"/>
                <w:b w:val="0"/>
                <w:bCs/>
                <w:kern w:val="0"/>
                <w:sz w:val="20"/>
                <w:szCs w:val="20"/>
                <w:highlight w:val="none"/>
              </w:rPr>
              <w:t>非盲人员签字</w:t>
            </w:r>
          </w:p>
          <w:p w14:paraId="54A2AF9C">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kern w:val="0"/>
                <w:sz w:val="20"/>
                <w:szCs w:val="20"/>
                <w:highlight w:val="none"/>
                <w:lang w:val="en-US" w:eastAsia="zh-CN"/>
              </w:rPr>
              <w:t>所有</w:t>
            </w:r>
            <w:r>
              <w:rPr>
                <w:rFonts w:hint="default" w:ascii="Times New Roman" w:hAnsi="Times New Roman" w:cs="Times New Roman"/>
                <w:b w:val="0"/>
                <w:bCs/>
                <w:kern w:val="0"/>
                <w:sz w:val="20"/>
                <w:szCs w:val="20"/>
                <w:highlight w:val="none"/>
              </w:rPr>
              <w:t>人员</w:t>
            </w:r>
            <w:r>
              <w:rPr>
                <w:rFonts w:hint="eastAsia" w:ascii="Times New Roman" w:hAnsi="Times New Roman" w:cs="Times New Roman"/>
                <w:b w:val="0"/>
                <w:bCs/>
                <w:kern w:val="0"/>
                <w:sz w:val="20"/>
                <w:szCs w:val="20"/>
                <w:highlight w:val="none"/>
                <w:lang w:val="en-US" w:eastAsia="zh-CN"/>
              </w:rPr>
              <w:t>需</w:t>
            </w:r>
            <w:r>
              <w:rPr>
                <w:rFonts w:hint="default" w:ascii="Times New Roman" w:hAnsi="Times New Roman" w:cs="Times New Roman"/>
                <w:b w:val="0"/>
                <w:bCs/>
                <w:kern w:val="0"/>
                <w:sz w:val="20"/>
                <w:szCs w:val="20"/>
                <w:highlight w:val="none"/>
              </w:rPr>
              <w:t>签订</w:t>
            </w:r>
            <w:r>
              <w:rPr>
                <w:rFonts w:hint="default" w:ascii="Times New Roman" w:hAnsi="Times New Roman" w:cs="Times New Roman"/>
                <w:b w:val="0"/>
                <w:bCs/>
                <w:kern w:val="0"/>
                <w:sz w:val="20"/>
                <w:szCs w:val="20"/>
                <w:highlight w:val="none"/>
              </w:rPr>
              <w:fldChar w:fldCharType="begin"/>
            </w:r>
            <w:r>
              <w:rPr>
                <w:rFonts w:hint="default" w:ascii="Times New Roman" w:hAnsi="Times New Roman" w:cs="Times New Roman"/>
                <w:b w:val="0"/>
                <w:bCs/>
                <w:kern w:val="0"/>
                <w:sz w:val="20"/>
                <w:szCs w:val="20"/>
                <w:highlight w:val="none"/>
              </w:rPr>
              <w:instrText xml:space="preserve"> HYPERLINK "http://admin-gcp.fahsysu.org.cn/article/21249" </w:instrText>
            </w:r>
            <w:r>
              <w:rPr>
                <w:rFonts w:hint="default" w:ascii="Times New Roman" w:hAnsi="Times New Roman" w:cs="Times New Roman"/>
                <w:b w:val="0"/>
                <w:bCs/>
                <w:kern w:val="0"/>
                <w:sz w:val="20"/>
                <w:szCs w:val="20"/>
                <w:highlight w:val="none"/>
              </w:rPr>
              <w:fldChar w:fldCharType="separate"/>
            </w:r>
            <w:r>
              <w:rPr>
                <w:rStyle w:val="11"/>
                <w:rFonts w:hint="default" w:ascii="Times New Roman" w:hAnsi="Times New Roman" w:cs="Times New Roman"/>
                <w:b w:val="0"/>
                <w:bCs/>
                <w:kern w:val="0"/>
                <w:sz w:val="20"/>
                <w:szCs w:val="20"/>
                <w:highlight w:val="none"/>
              </w:rPr>
              <w:t>《盲态保持承诺书》</w:t>
            </w:r>
            <w:r>
              <w:rPr>
                <w:rStyle w:val="11"/>
                <w:rFonts w:hint="eastAsia" w:ascii="Times New Roman" w:hAnsi="Times New Roman" w:cs="Times New Roman"/>
                <w:b w:val="0"/>
                <w:bCs/>
                <w:kern w:val="0"/>
                <w:sz w:val="20"/>
                <w:szCs w:val="20"/>
                <w:highlight w:val="none"/>
                <w:lang w:eastAsia="zh-CN"/>
              </w:rPr>
              <w:t>（</w:t>
            </w:r>
            <w:r>
              <w:rPr>
                <w:rStyle w:val="11"/>
                <w:rFonts w:hint="eastAsia" w:ascii="Times New Roman" w:hAnsi="Times New Roman" w:cs="Times New Roman"/>
                <w:b w:val="0"/>
                <w:bCs/>
                <w:kern w:val="0"/>
                <w:sz w:val="20"/>
                <w:szCs w:val="20"/>
                <w:highlight w:val="none"/>
                <w:lang w:val="en-US" w:eastAsia="zh-CN"/>
              </w:rPr>
              <w:t>机构模板</w:t>
            </w:r>
            <w:r>
              <w:rPr>
                <w:rStyle w:val="11"/>
                <w:rFonts w:hint="eastAsia" w:ascii="Times New Roman" w:hAnsi="Times New Roman" w:cs="Times New Roman"/>
                <w:b w:val="0"/>
                <w:bCs/>
                <w:kern w:val="0"/>
                <w:sz w:val="20"/>
                <w:szCs w:val="20"/>
                <w:highlight w:val="none"/>
                <w:lang w:eastAsia="zh-CN"/>
              </w:rPr>
              <w:t>）</w:t>
            </w:r>
            <w:r>
              <w:rPr>
                <w:rFonts w:hint="default" w:ascii="Times New Roman" w:hAnsi="Times New Roman" w:cs="Times New Roman"/>
                <w:b w:val="0"/>
                <w:bCs/>
                <w:kern w:val="0"/>
                <w:sz w:val="20"/>
                <w:szCs w:val="20"/>
                <w:highlight w:val="none"/>
              </w:rPr>
              <w:fldChar w:fldCharType="end"/>
            </w:r>
          </w:p>
        </w:tc>
      </w:tr>
      <w:tr w14:paraId="3B7B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EA2A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F235E9">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val="0"/>
                <w:bCs/>
                <w:color w:val="auto"/>
                <w:sz w:val="20"/>
                <w:szCs w:val="20"/>
                <w:highlight w:val="none"/>
              </w:rPr>
              <w:t>我中心为组长单位</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2CCC0A0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项目相关信息须在“国家全民健康保障信息平台：医学研究登记备案信息系统”中登记，系统地址</w:t>
            </w:r>
            <w:r>
              <w:rPr>
                <w:rFonts w:hint="eastAsia" w:ascii="Times New Roman" w:hAnsi="Times New Roman" w:cs="Times New Roman"/>
                <w:b w:val="0"/>
                <w:bCs/>
                <w:color w:val="auto"/>
                <w:sz w:val="20"/>
                <w:szCs w:val="20"/>
                <w:highlight w:val="none"/>
                <w:lang w:val="en-US" w:eastAsia="zh-CN"/>
              </w:rPr>
              <w:t>链接</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val="0"/>
                <w:bCs/>
                <w:color w:val="auto"/>
                <w:sz w:val="20"/>
                <w:szCs w:val="20"/>
                <w:highlight w:val="none"/>
              </w:rPr>
              <w:fldChar w:fldCharType="begin"/>
            </w:r>
            <w:r>
              <w:rPr>
                <w:rFonts w:hint="default" w:ascii="Times New Roman" w:hAnsi="Times New Roman" w:cs="Times New Roman"/>
                <w:b w:val="0"/>
                <w:bCs/>
                <w:color w:val="auto"/>
                <w:sz w:val="20"/>
                <w:szCs w:val="20"/>
                <w:highlight w:val="none"/>
              </w:rPr>
              <w:instrText xml:space="preserve"> HYPERLINK "https://www.medicalresearch.org.cn/login" </w:instrText>
            </w:r>
            <w:r>
              <w:rPr>
                <w:rFonts w:hint="default" w:ascii="Times New Roman" w:hAnsi="Times New Roman" w:cs="Times New Roman"/>
                <w:b w:val="0"/>
                <w:bCs/>
                <w:color w:val="auto"/>
                <w:sz w:val="20"/>
                <w:szCs w:val="20"/>
                <w:highlight w:val="none"/>
              </w:rPr>
              <w:fldChar w:fldCharType="separate"/>
            </w:r>
            <w:r>
              <w:rPr>
                <w:rStyle w:val="11"/>
                <w:rFonts w:hint="default" w:ascii="Times New Roman" w:hAnsi="Times New Roman" w:cs="Times New Roman"/>
                <w:b w:val="0"/>
                <w:bCs/>
                <w:sz w:val="20"/>
                <w:szCs w:val="20"/>
                <w:highlight w:val="none"/>
              </w:rPr>
              <w:t>https://www.medicalresearch.org.cn/login</w:t>
            </w:r>
            <w:r>
              <w:rPr>
                <w:rFonts w:hint="default" w:ascii="Times New Roman" w:hAnsi="Times New Roman" w:cs="Times New Roman"/>
                <w:b w:val="0"/>
                <w:bCs/>
                <w:color w:val="auto"/>
                <w:sz w:val="20"/>
                <w:szCs w:val="20"/>
                <w:highlight w:val="none"/>
              </w:rPr>
              <w:fldChar w:fldCharType="end"/>
            </w:r>
            <w:r>
              <w:rPr>
                <w:rFonts w:hint="default" w:ascii="Times New Roman" w:hAnsi="Times New Roman" w:cs="Times New Roman"/>
                <w:b w:val="0"/>
                <w:bCs/>
                <w:color w:val="auto"/>
                <w:sz w:val="20"/>
                <w:szCs w:val="20"/>
                <w:highlight w:val="none"/>
              </w:rPr>
              <w:t>。</w:t>
            </w:r>
          </w:p>
        </w:tc>
      </w:tr>
      <w:tr w14:paraId="0E28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E1D66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十二</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启动会后</w:t>
            </w:r>
            <w:r>
              <w:rPr>
                <w:rFonts w:hint="eastAsia" w:ascii="Times New Roman" w:hAnsi="Times New Roman" w:cs="Times New Roman"/>
                <w:b/>
                <w:bCs w:val="0"/>
                <w:color w:val="auto"/>
                <w:sz w:val="20"/>
                <w:szCs w:val="20"/>
                <w:highlight w:val="none"/>
                <w:lang w:val="en-US" w:eastAsia="zh-CN"/>
              </w:rPr>
              <w:t>文件上传CTMS</w:t>
            </w:r>
          </w:p>
        </w:tc>
      </w:tr>
      <w:tr w14:paraId="4235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230D9">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F16F8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FF0000"/>
                <w:kern w:val="0"/>
                <w:sz w:val="20"/>
                <w:szCs w:val="20"/>
                <w:highlight w:val="none"/>
              </w:rPr>
              <w:t>请注意，申办者在启动会结束后还需上传“启动会后文件”，经机构质控员审核后，方可进入到项目实施阶段并进行</w:t>
            </w:r>
            <w:r>
              <w:rPr>
                <w:rFonts w:hint="eastAsia" w:ascii="Times New Roman" w:hAnsi="Times New Roman" w:cs="Times New Roman"/>
                <w:b/>
                <w:bCs w:val="0"/>
                <w:color w:val="FF0000"/>
                <w:kern w:val="0"/>
                <w:sz w:val="20"/>
                <w:szCs w:val="20"/>
                <w:highlight w:val="none"/>
                <w:lang w:eastAsia="zh-CN"/>
              </w:rPr>
              <w:t>试验参与者</w:t>
            </w:r>
            <w:r>
              <w:rPr>
                <w:rFonts w:hint="default" w:ascii="Times New Roman" w:hAnsi="Times New Roman" w:cs="Times New Roman"/>
                <w:b/>
                <w:bCs w:val="0"/>
                <w:color w:val="FF0000"/>
                <w:kern w:val="0"/>
                <w:sz w:val="20"/>
                <w:szCs w:val="20"/>
                <w:highlight w:val="none"/>
              </w:rPr>
              <w:t>随访系统相关功能的正常使用（如书写GCP病历、开立GCP医嘱等）</w:t>
            </w:r>
          </w:p>
        </w:tc>
      </w:tr>
      <w:tr w14:paraId="7F21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7A8DB2C">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kern w:val="0"/>
                <w:sz w:val="20"/>
                <w:szCs w:val="20"/>
                <w:highlight w:val="none"/>
              </w:rPr>
            </w:pPr>
            <w:r>
              <w:rPr>
                <w:rFonts w:hint="eastAsia" w:ascii="Times New Roman" w:hAnsi="Times New Roman" w:cs="Times New Roman"/>
                <w:b/>
                <w:bCs w:val="0"/>
                <w:color w:val="auto"/>
                <w:sz w:val="20"/>
                <w:szCs w:val="20"/>
                <w:highlight w:val="none"/>
                <w:lang w:val="en-US" w:eastAsia="zh-CN"/>
              </w:rPr>
              <w:t>十三、入组后</w:t>
            </w:r>
            <w:r>
              <w:rPr>
                <w:rFonts w:hint="default" w:ascii="Times New Roman" w:hAnsi="Times New Roman" w:cs="Times New Roman"/>
                <w:b/>
                <w:bCs w:val="0"/>
                <w:color w:val="auto"/>
                <w:sz w:val="20"/>
                <w:szCs w:val="20"/>
                <w:highlight w:val="none"/>
              </w:rPr>
              <w:t>质控注意事项</w:t>
            </w:r>
          </w:p>
        </w:tc>
      </w:tr>
      <w:tr w14:paraId="7F64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678D8">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FF20AE">
            <w:pPr>
              <w:keepNext w:val="0"/>
              <w:keepLines w:val="0"/>
              <w:widowControl/>
              <w:numPr>
                <w:ilvl w:val="-1"/>
                <w:numId w:val="0"/>
              </w:numPr>
              <w:suppressLineNumbers w:val="0"/>
              <w:spacing w:before="0" w:beforeLines="-2147483648" w:beforeAutospacing="0" w:after="0" w:afterLines="-2147483648" w:afterAutospacing="0" w:line="360" w:lineRule="exact"/>
              <w:ind w:left="0" w:leftChars="0" w:right="0" w:firstLine="0" w:firstLineChars="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bCs w:val="0"/>
                <w:color w:val="auto"/>
                <w:sz w:val="20"/>
                <w:szCs w:val="20"/>
                <w:highlight w:val="none"/>
              </w:rPr>
              <w:t>入组第一例</w:t>
            </w:r>
            <w:r>
              <w:rPr>
                <w:rFonts w:hint="eastAsia" w:ascii="Times New Roman" w:hAnsi="Times New Roman" w:cs="Times New Roman"/>
                <w:b w:val="0"/>
                <w:bCs/>
                <w:color w:val="auto"/>
                <w:sz w:val="20"/>
                <w:szCs w:val="20"/>
                <w:highlight w:val="none"/>
                <w:lang w:eastAsia="zh-CN"/>
              </w:rPr>
              <w:t>试验参与者</w:t>
            </w:r>
            <w:r>
              <w:rPr>
                <w:rFonts w:hint="default" w:ascii="Times New Roman" w:hAnsi="Times New Roman" w:cs="Times New Roman"/>
                <w:b w:val="0"/>
                <w:bCs/>
                <w:color w:val="auto"/>
                <w:sz w:val="20"/>
                <w:szCs w:val="20"/>
                <w:highlight w:val="none"/>
              </w:rPr>
              <w:t>后，请提示并联系机构质控员进行</w:t>
            </w:r>
            <w:r>
              <w:rPr>
                <w:rFonts w:hint="default" w:ascii="Times New Roman" w:hAnsi="Times New Roman" w:cs="Times New Roman"/>
                <w:b/>
                <w:bCs w:val="0"/>
                <w:color w:val="auto"/>
                <w:sz w:val="20"/>
                <w:szCs w:val="20"/>
                <w:highlight w:val="none"/>
              </w:rPr>
              <w:t>早期质控</w:t>
            </w:r>
            <w:r>
              <w:rPr>
                <w:rFonts w:hint="default" w:ascii="Times New Roman" w:hAnsi="Times New Roman" w:cs="Times New Roman"/>
                <w:b w:val="0"/>
                <w:bCs/>
                <w:color w:val="auto"/>
                <w:sz w:val="20"/>
                <w:szCs w:val="20"/>
                <w:highlight w:val="none"/>
              </w:rPr>
              <w:t>；入组数到</w:t>
            </w:r>
            <w:r>
              <w:rPr>
                <w:rFonts w:hint="default" w:ascii="Times New Roman" w:hAnsi="Times New Roman" w:cs="Times New Roman"/>
                <w:b/>
                <w:bCs w:val="0"/>
                <w:color w:val="auto"/>
                <w:sz w:val="20"/>
                <w:szCs w:val="20"/>
                <w:highlight w:val="none"/>
              </w:rPr>
              <w:t>合同计划例数的50%</w:t>
            </w:r>
            <w:r>
              <w:rPr>
                <w:rFonts w:hint="default" w:ascii="Times New Roman" w:hAnsi="Times New Roman" w:cs="Times New Roman"/>
                <w:b w:val="0"/>
                <w:bCs/>
                <w:color w:val="auto"/>
                <w:sz w:val="20"/>
                <w:szCs w:val="20"/>
                <w:highlight w:val="none"/>
              </w:rPr>
              <w:t>时，请提示并联系机构质控员进行</w:t>
            </w:r>
            <w:r>
              <w:rPr>
                <w:rFonts w:hint="default" w:ascii="Times New Roman" w:hAnsi="Times New Roman" w:cs="Times New Roman"/>
                <w:b/>
                <w:bCs w:val="0"/>
                <w:color w:val="auto"/>
                <w:sz w:val="20"/>
                <w:szCs w:val="20"/>
                <w:highlight w:val="none"/>
              </w:rPr>
              <w:t>中期质控</w:t>
            </w:r>
            <w:r>
              <w:rPr>
                <w:rFonts w:hint="default" w:ascii="Times New Roman" w:hAnsi="Times New Roman" w:cs="Times New Roman"/>
                <w:b w:val="0"/>
                <w:bCs/>
                <w:color w:val="auto"/>
                <w:sz w:val="20"/>
                <w:szCs w:val="20"/>
                <w:highlight w:val="none"/>
              </w:rPr>
              <w:t>；在</w:t>
            </w:r>
            <w:r>
              <w:rPr>
                <w:rFonts w:hint="default" w:ascii="Times New Roman" w:hAnsi="Times New Roman" w:cs="Times New Roman"/>
                <w:b/>
                <w:bCs w:val="0"/>
                <w:color w:val="auto"/>
                <w:sz w:val="20"/>
                <w:szCs w:val="20"/>
                <w:highlight w:val="none"/>
              </w:rPr>
              <w:t>数据库锁库前3个月或者最后一例</w:t>
            </w:r>
            <w:r>
              <w:rPr>
                <w:rFonts w:hint="eastAsia" w:ascii="Times New Roman" w:hAnsi="Times New Roman" w:cs="Times New Roman"/>
                <w:b/>
                <w:bCs w:val="0"/>
                <w:color w:val="auto"/>
                <w:sz w:val="20"/>
                <w:szCs w:val="20"/>
                <w:highlight w:val="none"/>
                <w:lang w:eastAsia="zh-CN"/>
              </w:rPr>
              <w:t>试验参与者</w:t>
            </w:r>
            <w:r>
              <w:rPr>
                <w:rFonts w:hint="default" w:ascii="Times New Roman" w:hAnsi="Times New Roman" w:cs="Times New Roman"/>
                <w:b/>
                <w:bCs w:val="0"/>
                <w:color w:val="auto"/>
                <w:sz w:val="20"/>
                <w:szCs w:val="20"/>
                <w:highlight w:val="none"/>
              </w:rPr>
              <w:t>入组</w:t>
            </w:r>
            <w:r>
              <w:rPr>
                <w:rFonts w:hint="default" w:ascii="Times New Roman" w:hAnsi="Times New Roman" w:cs="Times New Roman"/>
                <w:b w:val="0"/>
                <w:bCs/>
                <w:color w:val="auto"/>
                <w:sz w:val="20"/>
                <w:szCs w:val="20"/>
                <w:highlight w:val="none"/>
              </w:rPr>
              <w:t>之后，及时联系机构质控员进行</w:t>
            </w:r>
            <w:r>
              <w:rPr>
                <w:rFonts w:hint="default" w:ascii="Times New Roman" w:hAnsi="Times New Roman" w:cs="Times New Roman"/>
                <w:b/>
                <w:bCs w:val="0"/>
                <w:color w:val="auto"/>
                <w:sz w:val="20"/>
                <w:szCs w:val="20"/>
                <w:highlight w:val="none"/>
              </w:rPr>
              <w:t>锁库前质控</w:t>
            </w:r>
            <w:r>
              <w:rPr>
                <w:rFonts w:hint="default" w:ascii="Times New Roman" w:hAnsi="Times New Roman" w:cs="Times New Roman"/>
                <w:b w:val="0"/>
                <w:bCs/>
                <w:color w:val="auto"/>
                <w:sz w:val="20"/>
                <w:szCs w:val="20"/>
                <w:highlight w:val="none"/>
              </w:rPr>
              <w:t>。</w:t>
            </w:r>
          </w:p>
        </w:tc>
      </w:tr>
      <w:tr w14:paraId="5F1E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C3E40">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3D7E8E">
            <w:pPr>
              <w:keepNext w:val="0"/>
              <w:keepLines w:val="0"/>
              <w:widowControl/>
              <w:numPr>
                <w:ilvl w:val="0"/>
                <w:numId w:val="0"/>
              </w:numPr>
              <w:suppressLineNumbers w:val="0"/>
              <w:spacing w:before="0" w:beforeLines="0" w:beforeAutospacing="0" w:after="0" w:afterLines="0" w:afterAutospacing="0" w:line="360" w:lineRule="exact"/>
              <w:ind w:left="0" w:leftChars="0" w:right="0" w:firstLine="0" w:firstLineChars="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val="0"/>
                <w:bCs/>
                <w:color w:val="auto"/>
                <w:sz w:val="20"/>
                <w:szCs w:val="20"/>
                <w:highlight w:val="none"/>
              </w:rPr>
              <w:t>为满足临床试验入排标准不良事件合并用药与禁忌用药的全面排查要求，请研究团队成员在各个访视前点击登陆门诊病历系统中的“健康平台健康档案调阅”，溯源</w:t>
            </w:r>
            <w:r>
              <w:rPr>
                <w:rFonts w:hint="eastAsia" w:ascii="Times New Roman" w:hAnsi="Times New Roman" w:cs="Times New Roman"/>
                <w:b w:val="0"/>
                <w:bCs/>
                <w:color w:val="auto"/>
                <w:sz w:val="20"/>
                <w:szCs w:val="20"/>
                <w:highlight w:val="none"/>
                <w:lang w:eastAsia="zh-CN"/>
              </w:rPr>
              <w:t>试验参与者</w:t>
            </w:r>
            <w:r>
              <w:rPr>
                <w:rFonts w:hint="default" w:ascii="Times New Roman" w:hAnsi="Times New Roman" w:cs="Times New Roman"/>
                <w:b w:val="0"/>
                <w:bCs/>
                <w:color w:val="auto"/>
                <w:sz w:val="20"/>
                <w:szCs w:val="20"/>
                <w:highlight w:val="none"/>
              </w:rPr>
              <w:t>的在全广州市内就诊</w:t>
            </w:r>
            <w:r>
              <w:rPr>
                <w:rFonts w:hint="eastAsia" w:ascii="Times New Roman" w:hAnsi="Times New Roman" w:cs="Times New Roman"/>
                <w:b w:val="0"/>
                <w:bCs/>
                <w:color w:val="auto"/>
                <w:sz w:val="20"/>
                <w:szCs w:val="20"/>
                <w:highlight w:val="none"/>
                <w:lang w:val="en-US" w:eastAsia="zh-CN"/>
              </w:rPr>
              <w:t>记</w:t>
            </w:r>
            <w:r>
              <w:rPr>
                <w:rFonts w:hint="default" w:ascii="Times New Roman" w:hAnsi="Times New Roman" w:cs="Times New Roman"/>
                <w:b w:val="0"/>
                <w:bCs/>
                <w:color w:val="auto"/>
                <w:sz w:val="20"/>
                <w:szCs w:val="20"/>
                <w:highlight w:val="none"/>
              </w:rPr>
              <w:t>录。</w:t>
            </w:r>
          </w:p>
        </w:tc>
      </w:tr>
    </w:tbl>
    <w:p w14:paraId="2E32C9AD">
      <w:pPr>
        <w:keepNext w:val="0"/>
        <w:keepLines w:val="0"/>
        <w:pageBreakBefore w:val="0"/>
        <w:widowControl w:val="0"/>
        <w:kinsoku/>
        <w:wordWrap/>
        <w:overflowPunct/>
        <w:topLinePunct w:val="0"/>
        <w:autoSpaceDE/>
        <w:autoSpaceDN/>
        <w:bidi w:val="0"/>
        <w:adjustRightInd/>
        <w:snapToGrid/>
        <w:spacing w:before="313" w:beforeLines="100" w:line="360" w:lineRule="auto"/>
        <w:ind w:left="-615" w:leftChars="-293" w:firstLine="417" w:firstLineChars="189"/>
        <w:jc w:val="left"/>
        <w:textAlignment w:val="auto"/>
        <w:rPr>
          <w:rFonts w:hint="default" w:ascii="Times New Roman" w:hAnsi="Times New Roman" w:cs="Times New Roman" w:eastAsiaTheme="majorEastAsia"/>
          <w:b/>
          <w:bCs w:val="0"/>
          <w:color w:val="auto"/>
          <w:sz w:val="22"/>
          <w:szCs w:val="22"/>
          <w:highlight w:val="none"/>
          <w:lang w:val="en-US" w:eastAsia="zh-CN"/>
        </w:rPr>
      </w:pPr>
      <w:r>
        <w:rPr>
          <w:rFonts w:hint="default" w:ascii="Times New Roman" w:hAnsi="Times New Roman" w:cs="Times New Roman" w:eastAsiaTheme="majorEastAsia"/>
          <w:b/>
          <w:bCs w:val="0"/>
          <w:color w:val="auto"/>
          <w:sz w:val="22"/>
          <w:szCs w:val="22"/>
          <w:highlight w:val="none"/>
          <w:lang w:val="en-US" w:eastAsia="zh-CN"/>
        </w:rPr>
        <w:t>本人确认，已根据上述清单逐项完成本项目启动前的所有准备工作，确认所有事项均符合GCP法规</w:t>
      </w:r>
      <w:r>
        <w:rPr>
          <w:rFonts w:hint="eastAsia" w:ascii="Times New Roman" w:hAnsi="Times New Roman" w:cs="Times New Roman" w:eastAsiaTheme="majorEastAsia"/>
          <w:b/>
          <w:bCs w:val="0"/>
          <w:color w:val="auto"/>
          <w:sz w:val="22"/>
          <w:szCs w:val="22"/>
          <w:highlight w:val="none"/>
          <w:lang w:val="en-US" w:eastAsia="zh-CN"/>
        </w:rPr>
        <w:t>和</w:t>
      </w:r>
      <w:r>
        <w:rPr>
          <w:rFonts w:hint="default" w:ascii="Times New Roman" w:hAnsi="Times New Roman" w:cs="Times New Roman" w:eastAsiaTheme="majorEastAsia"/>
          <w:b/>
          <w:bCs w:val="0"/>
          <w:color w:val="auto"/>
          <w:sz w:val="22"/>
          <w:szCs w:val="22"/>
          <w:highlight w:val="none"/>
          <w:lang w:val="en-US" w:eastAsia="zh-CN"/>
        </w:rPr>
        <w:t>机构SOP相关要求。</w:t>
      </w:r>
    </w:p>
    <w:p w14:paraId="007BABA5">
      <w:pPr>
        <w:keepNext w:val="0"/>
        <w:keepLines w:val="0"/>
        <w:pageBreakBefore w:val="0"/>
        <w:widowControl w:val="0"/>
        <w:kinsoku/>
        <w:wordWrap/>
        <w:overflowPunct/>
        <w:topLinePunct w:val="0"/>
        <w:autoSpaceDE/>
        <w:autoSpaceDN/>
        <w:bidi w:val="0"/>
        <w:adjustRightInd/>
        <w:snapToGrid/>
        <w:spacing w:line="360" w:lineRule="auto"/>
        <w:ind w:left="-615" w:leftChars="-293" w:firstLine="415" w:firstLineChars="189"/>
        <w:jc w:val="left"/>
        <w:textAlignment w:val="auto"/>
        <w:rPr>
          <w:rFonts w:hint="default" w:ascii="Times New Roman" w:hAnsi="Times New Roman" w:cs="Times New Roman" w:eastAsiaTheme="majorEastAsia"/>
          <w:b w:val="0"/>
          <w:bCs/>
          <w:color w:val="auto"/>
          <w:sz w:val="22"/>
          <w:szCs w:val="22"/>
          <w:highlight w:val="none"/>
          <w:lang w:val="en-US" w:eastAsia="zh-CN"/>
        </w:rPr>
      </w:pPr>
      <w:r>
        <w:rPr>
          <w:rFonts w:hint="default" w:ascii="Times New Roman" w:hAnsi="Times New Roman" w:cs="Times New Roman" w:eastAsiaTheme="majorEastAsia"/>
          <w:b w:val="0"/>
          <w:bCs/>
          <w:color w:val="auto"/>
          <w:sz w:val="22"/>
          <w:szCs w:val="22"/>
          <w:highlight w:val="none"/>
          <w:lang w:val="en-US" w:eastAsia="zh-CN"/>
        </w:rPr>
        <w:t xml:space="preserve">CRA签名：                   机构质控员签名：                  </w:t>
      </w:r>
    </w:p>
    <w:p w14:paraId="03DFCA34">
      <w:pPr>
        <w:keepNext w:val="0"/>
        <w:keepLines w:val="0"/>
        <w:pageBreakBefore w:val="0"/>
        <w:widowControl w:val="0"/>
        <w:kinsoku/>
        <w:wordWrap/>
        <w:overflowPunct/>
        <w:topLinePunct w:val="0"/>
        <w:autoSpaceDE/>
        <w:autoSpaceDN/>
        <w:bidi w:val="0"/>
        <w:adjustRightInd/>
        <w:snapToGrid/>
        <w:spacing w:line="360" w:lineRule="auto"/>
        <w:ind w:left="-615" w:leftChars="-293" w:firstLine="415" w:firstLineChars="189"/>
        <w:jc w:val="left"/>
        <w:textAlignment w:val="auto"/>
        <w:rPr>
          <w:rFonts w:hint="default" w:ascii="Times New Roman" w:hAnsi="Times New Roman" w:cs="Times New Roman" w:eastAsiaTheme="majorEastAsia"/>
          <w:b w:val="0"/>
          <w:bCs/>
          <w:color w:val="auto"/>
          <w:sz w:val="22"/>
          <w:szCs w:val="22"/>
          <w:highlight w:val="none"/>
          <w:lang w:val="en-US" w:eastAsia="zh-CN"/>
        </w:rPr>
      </w:pPr>
      <w:r>
        <w:rPr>
          <w:rFonts w:hint="default" w:ascii="Times New Roman" w:hAnsi="Times New Roman" w:cs="Times New Roman" w:eastAsiaTheme="majorEastAsia"/>
          <w:b w:val="0"/>
          <w:bCs/>
          <w:color w:val="auto"/>
          <w:sz w:val="22"/>
          <w:szCs w:val="22"/>
          <w:highlight w:val="none"/>
          <w:lang w:val="en-US" w:eastAsia="zh-CN"/>
        </w:rPr>
        <w:t>日期：                        日期：</w:t>
      </w:r>
      <w:r>
        <w:rPr>
          <w:rFonts w:hint="default" w:ascii="Times New Roman" w:hAnsi="Times New Roman" w:cs="Times New Roman" w:eastAsiaTheme="majorEastAsia"/>
          <w:b/>
          <w:bCs w:val="0"/>
          <w:color w:val="auto"/>
          <w:sz w:val="22"/>
          <w:szCs w:val="22"/>
          <w:highlight w:val="none"/>
          <w:lang w:val="en-US" w:eastAsia="zh-CN"/>
        </w:rPr>
        <w:t xml:space="preserve">         </w:t>
      </w:r>
      <w:r>
        <w:rPr>
          <w:rFonts w:hint="default" w:ascii="Times New Roman" w:hAnsi="Times New Roman" w:cs="Times New Roman" w:eastAsiaTheme="majorEastAsia"/>
          <w:b w:val="0"/>
          <w:bCs/>
          <w:color w:val="auto"/>
          <w:sz w:val="22"/>
          <w:szCs w:val="22"/>
          <w:highlight w:val="none"/>
          <w:lang w:val="en-US" w:eastAsia="zh-CN"/>
        </w:rPr>
        <w:t xml:space="preserve">         </w:t>
      </w:r>
    </w:p>
    <w:p w14:paraId="5877B07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eastAsia="微软雅黑" w:cs="Times New Roman"/>
          <w:sz w:val="24"/>
          <w:szCs w:val="24"/>
          <w:highlight w:val="none"/>
          <w:lang w:val="en-US" w:eastAsia="zh-CN"/>
        </w:rPr>
      </w:pPr>
    </w:p>
    <w:p w14:paraId="222D33D1">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微软雅黑" w:cs="Times New Roman"/>
          <w:sz w:val="24"/>
          <w:szCs w:val="24"/>
          <w:highlight w:val="none"/>
          <w:lang w:val="en-US" w:eastAsia="zh-CN"/>
        </w:rPr>
      </w:pPr>
    </w:p>
    <w:p w14:paraId="75EFFFC5">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微软雅黑" w:cs="Times New Roman"/>
          <w:sz w:val="24"/>
          <w:szCs w:val="24"/>
          <w:highlight w:val="none"/>
          <w:lang w:val="en-US" w:eastAsia="zh-CN"/>
        </w:rPr>
      </w:pPr>
    </w:p>
    <w:p w14:paraId="36B444D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微软雅黑" w:cs="Times New Roman"/>
          <w:sz w:val="24"/>
          <w:szCs w:val="24"/>
          <w:highlight w:val="none"/>
          <w:lang w:val="en-US" w:eastAsia="zh-CN"/>
        </w:rPr>
      </w:pPr>
    </w:p>
    <w:p w14:paraId="7C424884">
      <w:pPr>
        <w:spacing w:line="360" w:lineRule="exact"/>
        <w:ind w:left="-223" w:leftChars="-191" w:hanging="178" w:hangingChars="99"/>
        <w:rPr>
          <w:rFonts w:eastAsiaTheme="minorEastAsia"/>
          <w:sz w:val="18"/>
          <w:szCs w:val="18"/>
          <w:highlight w:val="none"/>
        </w:rPr>
      </w:pPr>
    </w:p>
    <w:p w14:paraId="75CFEC7E">
      <w:pPr>
        <w:spacing w:line="360" w:lineRule="exact"/>
        <w:ind w:left="-223" w:leftChars="-191" w:hanging="178" w:hangingChars="99"/>
        <w:rPr>
          <w:rFonts w:eastAsiaTheme="minorEastAsia"/>
          <w:sz w:val="18"/>
          <w:szCs w:val="18"/>
          <w:highlight w:val="none"/>
        </w:rPr>
      </w:pPr>
    </w:p>
    <w:p w14:paraId="00BC5D93">
      <w:pPr>
        <w:spacing w:line="360" w:lineRule="exact"/>
        <w:ind w:left="-223" w:leftChars="-191" w:hanging="178" w:hangingChars="99"/>
        <w:rPr>
          <w:rFonts w:eastAsiaTheme="minorEastAsia"/>
          <w:sz w:val="18"/>
          <w:szCs w:val="18"/>
          <w:highlight w:val="none"/>
        </w:rPr>
      </w:pPr>
    </w:p>
    <w:p w14:paraId="2C7CD530">
      <w:pPr>
        <w:spacing w:line="360" w:lineRule="exact"/>
        <w:ind w:left="-223" w:leftChars="-191" w:hanging="178" w:hangingChars="99"/>
        <w:rPr>
          <w:rFonts w:eastAsiaTheme="minorEastAsia"/>
          <w:sz w:val="18"/>
          <w:szCs w:val="18"/>
          <w:highlight w:val="none"/>
        </w:rPr>
      </w:pPr>
    </w:p>
    <w:p w14:paraId="7A94882D">
      <w:pPr>
        <w:spacing w:line="360" w:lineRule="exact"/>
        <w:ind w:left="-223" w:leftChars="-191" w:hanging="178" w:hangingChars="99"/>
        <w:rPr>
          <w:rFonts w:ascii="Times New Roman" w:hAnsi="Times New Roman" w:cs="Times New Roman" w:eastAsiaTheme="minorEastAsia"/>
          <w:sz w:val="18"/>
          <w:szCs w:val="18"/>
          <w:highlight w:val="none"/>
        </w:rPr>
      </w:pPr>
      <w:r>
        <w:rPr>
          <w:rFonts w:ascii="Times New Roman" w:hAnsi="Times New Roman" w:cs="Times New Roman" w:eastAsiaTheme="minorEastAsia"/>
          <w:sz w:val="18"/>
          <w:szCs w:val="18"/>
          <w:highlight w:val="none"/>
        </w:rPr>
        <w:t>机构地址：</w:t>
      </w:r>
      <w:r>
        <w:rPr>
          <w:rFonts w:hint="eastAsia" w:ascii="Times New Roman" w:hAnsi="Times New Roman" w:cs="Times New Roman"/>
          <w:sz w:val="18"/>
          <w:szCs w:val="18"/>
          <w:highlight w:val="none"/>
          <w:lang w:val="en-US" w:eastAsia="zh-CN"/>
        </w:rPr>
        <w:t>广州市越秀区</w:t>
      </w:r>
      <w:r>
        <w:rPr>
          <w:rFonts w:hint="default" w:ascii="Times New Roman" w:hAnsi="Times New Roman" w:cs="Times New Roman" w:eastAsiaTheme="minorEastAsia"/>
          <w:sz w:val="18"/>
          <w:szCs w:val="18"/>
          <w:highlight w:val="none"/>
        </w:rPr>
        <w:t>竹丝岗二马路5号龙珠大厦写字楼2楼</w:t>
      </w:r>
      <w:r>
        <w:rPr>
          <w:rFonts w:ascii="Times New Roman" w:hAnsi="Times New Roman" w:cs="Times New Roman" w:eastAsiaTheme="minorEastAsia"/>
          <w:sz w:val="18"/>
          <w:szCs w:val="18"/>
          <w:highlight w:val="none"/>
        </w:rPr>
        <w:t xml:space="preserve">  </w:t>
      </w:r>
    </w:p>
    <w:p w14:paraId="7651E7E1">
      <w:pPr>
        <w:spacing w:line="360" w:lineRule="exact"/>
        <w:ind w:left="-401" w:leftChars="-191"/>
        <w:rPr>
          <w:rFonts w:ascii="Times New Roman" w:hAnsi="Times New Roman" w:cs="Times New Roman" w:eastAsiaTheme="minorEastAsia"/>
          <w:sz w:val="18"/>
          <w:szCs w:val="18"/>
          <w:highlight w:val="none"/>
        </w:rPr>
      </w:pPr>
      <w:r>
        <w:rPr>
          <w:rFonts w:ascii="Times New Roman" w:hAnsi="Times New Roman" w:cs="Times New Roman" w:eastAsiaTheme="minorEastAsia"/>
          <w:sz w:val="18"/>
          <w:szCs w:val="18"/>
          <w:highlight w:val="none"/>
        </w:rPr>
        <w:t>联系电话：020-87755766-8185；</w:t>
      </w:r>
      <w:r>
        <w:rPr>
          <w:rFonts w:hint="eastAsia" w:ascii="Times New Roman" w:hAnsi="Times New Roman" w:cs="Times New Roman"/>
          <w:sz w:val="18"/>
          <w:szCs w:val="18"/>
          <w:highlight w:val="none"/>
          <w:lang w:val="en-US" w:eastAsia="zh-CN"/>
        </w:rPr>
        <w:t>020-</w:t>
      </w:r>
      <w:r>
        <w:rPr>
          <w:rFonts w:ascii="Times New Roman" w:hAnsi="Times New Roman" w:cs="Times New Roman" w:eastAsiaTheme="minorEastAsia"/>
          <w:sz w:val="18"/>
          <w:szCs w:val="18"/>
          <w:highlight w:val="none"/>
        </w:rPr>
        <w:t>87331952</w:t>
      </w:r>
    </w:p>
    <w:p w14:paraId="09D793DD">
      <w:pPr>
        <w:spacing w:line="360" w:lineRule="exact"/>
        <w:ind w:left="-223" w:leftChars="-191" w:hanging="178" w:hangingChars="99"/>
        <w:rPr>
          <w:rFonts w:ascii="Times New Roman" w:hAnsi="Times New Roman" w:cs="Times New Roman"/>
          <w:highlight w:val="none"/>
        </w:rPr>
      </w:pPr>
      <w:r>
        <w:rPr>
          <w:rFonts w:ascii="Times New Roman" w:hAnsi="Times New Roman" w:cs="Times New Roman" w:eastAsiaTheme="minorEastAsia"/>
          <w:sz w:val="18"/>
          <w:szCs w:val="18"/>
          <w:highlight w:val="none"/>
        </w:rPr>
        <w:t>Em</w:t>
      </w:r>
      <w:r>
        <w:rPr>
          <w:rFonts w:ascii="Times New Roman" w:hAnsi="Times New Roman" w:cs="Times New Roman" w:eastAsiaTheme="minorEastAsia"/>
          <w:szCs w:val="21"/>
          <w:highlight w:val="none"/>
        </w:rPr>
        <w:t>ail：</w:t>
      </w:r>
      <w:r>
        <w:rPr>
          <w:rFonts w:ascii="Times New Roman" w:hAnsi="Times New Roman" w:cs="Times New Roman"/>
          <w:highlight w:val="none"/>
        </w:rPr>
        <w:t>ctc1983@mail.sysu.edu.cn</w:t>
      </w:r>
      <w:r>
        <w:rPr>
          <w:rFonts w:hint="default" w:ascii="Times New Roman" w:hAnsi="Times New Roman" w:cs="Times New Roman"/>
          <w:highlight w:val="none"/>
        </w:rPr>
        <w:t>；</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"mailto:CTC-2005@163.com（SUSAR" </w:instrText>
      </w:r>
      <w:r>
        <w:rPr>
          <w:rFonts w:ascii="Times New Roman" w:hAnsi="Times New Roman" w:cs="Times New Roman"/>
          <w:highlight w:val="none"/>
        </w:rPr>
        <w:fldChar w:fldCharType="separate"/>
      </w:r>
      <w:r>
        <w:rPr>
          <w:rFonts w:ascii="Times New Roman" w:hAnsi="Times New Roman" w:cs="Times New Roman" w:eastAsiaTheme="minorEastAsia"/>
          <w:sz w:val="18"/>
          <w:szCs w:val="18"/>
          <w:highlight w:val="none"/>
        </w:rPr>
        <w:t>CTC-2005@163.com</w:t>
      </w:r>
      <w:r>
        <w:rPr>
          <w:rFonts w:hint="default" w:ascii="Times New Roman" w:hAnsi="Times New Roman" w:cs="Times New Roman" w:eastAsiaTheme="minorEastAsia"/>
          <w:sz w:val="18"/>
          <w:szCs w:val="18"/>
          <w:highlight w:val="none"/>
        </w:rPr>
        <w:t>（SUSAR</w:t>
      </w:r>
      <w:r>
        <w:rPr>
          <w:rFonts w:hint="default" w:ascii="Times New Roman" w:hAnsi="Times New Roman" w:cs="Times New Roman" w:eastAsiaTheme="minorEastAsia"/>
          <w:sz w:val="18"/>
          <w:szCs w:val="18"/>
          <w:highlight w:val="none"/>
        </w:rPr>
        <w:fldChar w:fldCharType="end"/>
      </w:r>
      <w:r>
        <w:rPr>
          <w:rFonts w:hint="default" w:ascii="Times New Roman" w:hAnsi="Times New Roman" w:cs="Times New Roman" w:eastAsiaTheme="minorEastAsia"/>
          <w:sz w:val="18"/>
          <w:szCs w:val="18"/>
          <w:highlight w:val="none"/>
        </w:rPr>
        <w:t>上报专用）</w:t>
      </w:r>
    </w:p>
    <w:p w14:paraId="584A92A2">
      <w:pPr>
        <w:spacing w:line="360" w:lineRule="exact"/>
        <w:ind w:left="-223" w:leftChars="-191" w:hanging="178" w:hangingChars="99"/>
        <w:rPr>
          <w:rFonts w:hint="default" w:ascii="Times New Roman" w:hAnsi="Times New Roman" w:cs="Times New Roman" w:eastAsiaTheme="minorEastAsia"/>
          <w:sz w:val="18"/>
          <w:szCs w:val="18"/>
          <w:highlight w:val="none"/>
        </w:rPr>
      </w:pPr>
      <w:r>
        <w:rPr>
          <w:rFonts w:hint="eastAsia" w:ascii="Times New Roman" w:hAnsi="Times New Roman" w:cs="Times New Roman"/>
          <w:sz w:val="18"/>
          <w:szCs w:val="18"/>
          <w:highlight w:val="none"/>
          <w:lang w:val="en-US" w:eastAsia="zh-CN"/>
        </w:rPr>
        <w:t>机构官网</w:t>
      </w:r>
      <w:r>
        <w:rPr>
          <w:rFonts w:hint="default" w:ascii="Times New Roman" w:hAnsi="Times New Roman" w:cs="Times New Roman" w:eastAsiaTheme="minorEastAsia"/>
          <w:sz w:val="18"/>
          <w:szCs w:val="18"/>
          <w:highlight w:val="none"/>
        </w:rPr>
        <w:t>：https://gcp.fahsysu.org.cn/，具体信息见“临床试验机构”专栏；</w:t>
      </w:r>
    </w:p>
    <w:p w14:paraId="7FCE9674">
      <w:pPr>
        <w:spacing w:line="360" w:lineRule="exact"/>
        <w:ind w:left="-222" w:leftChars="-191" w:hanging="179" w:hangingChars="99"/>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i w:val="0"/>
          <w:iCs w:val="0"/>
          <w:sz w:val="18"/>
          <w:szCs w:val="18"/>
          <w:highlight w:val="none"/>
          <w:lang w:val="en-US" w:eastAsia="zh-CN"/>
        </w:rPr>
        <w:t>CTMS网址：https://htgcp.gzsums.net/HTGCP/index.jsp</w:t>
      </w:r>
    </w:p>
    <w:p w14:paraId="54B88368">
      <w:pPr>
        <w:keepNext w:val="0"/>
        <w:keepLines w:val="0"/>
        <w:pageBreakBefore w:val="0"/>
        <w:widowControl/>
        <w:kinsoku/>
        <w:wordWrap/>
        <w:overflowPunct/>
        <w:topLinePunct w:val="0"/>
        <w:autoSpaceDE/>
        <w:autoSpaceDN/>
        <w:bidi w:val="0"/>
        <w:adjustRightInd/>
        <w:snapToGrid/>
        <w:spacing w:line="360" w:lineRule="exact"/>
        <w:ind w:left="-223" w:leftChars="-191" w:hanging="178" w:hangingChars="99"/>
        <w:textAlignment w:val="auto"/>
        <w:rPr>
          <w:rFonts w:hint="default" w:ascii="Times New Roman" w:hAnsi="Times New Roman" w:cs="Times New Roman" w:eastAsiaTheme="majorEastAsia"/>
          <w:sz w:val="24"/>
          <w:szCs w:val="24"/>
          <w:highlight w:val="none"/>
          <w:lang w:val="en-US" w:eastAsia="zh-CN"/>
        </w:rPr>
      </w:pPr>
      <w:r>
        <w:rPr>
          <w:rFonts w:hint="default" w:ascii="Times New Roman" w:hAnsi="Times New Roman" w:cs="Times New Roman" w:eastAsiaTheme="minorEastAsia"/>
          <w:sz w:val="18"/>
          <w:szCs w:val="18"/>
          <w:highlight w:val="none"/>
        </w:rPr>
        <w:t>微信公众号：请搜索“中山大学附属第一医院临床试验”并关注。</w:t>
      </w:r>
    </w:p>
    <w:sectPr>
      <w:headerReference r:id="rId3" w:type="default"/>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406B">
    <w:pPr>
      <w:pBdr>
        <w:bottom w:val="single" w:color="auto" w:sz="6" w:space="1"/>
      </w:pBdr>
      <w:tabs>
        <w:tab w:val="center" w:pos="4153"/>
        <w:tab w:val="right" w:pos="8306"/>
      </w:tabs>
      <w:snapToGrid w:val="0"/>
      <w:spacing w:after="200" w:line="276" w:lineRule="auto"/>
      <w:ind w:left="6600" w:hanging="6603" w:hangingChars="1500"/>
      <w:jc w:val="left"/>
      <w:rPr>
        <w:rFonts w:hint="default" w:ascii="Times New Roman" w:hAnsi="Times New Roman" w:eastAsia="等线" w:cs="Times New Roman"/>
        <w:bCs/>
        <w:sz w:val="18"/>
        <w:szCs w:val="18"/>
        <w:lang w:val="en-US" w:eastAsia="zh-CN" w:bidi="ar-SA"/>
      </w:rPr>
    </w:pPr>
    <w:r>
      <w:rPr>
        <w:rFonts w:hint="eastAsia" w:ascii="宋体" w:hAnsi="宋体" w:eastAsia="等线" w:cs="宋体"/>
        <w:b/>
        <w:sz w:val="44"/>
        <w:szCs w:val="44"/>
        <w:lang w:val="en-US" w:eastAsia="zh-CN" w:bidi="ar-SA"/>
      </w:rPr>
      <w:drawing>
        <wp:anchor distT="0" distB="0" distL="114935" distR="114935" simplePos="0" relativeHeight="251659264" behindDoc="0" locked="0" layoutInCell="1" allowOverlap="1">
          <wp:simplePos x="0" y="0"/>
          <wp:positionH relativeFrom="column">
            <wp:posOffset>101600</wp:posOffset>
          </wp:positionH>
          <wp:positionV relativeFrom="paragraph">
            <wp:posOffset>-311785</wp:posOffset>
          </wp:positionV>
          <wp:extent cx="2011045" cy="524510"/>
          <wp:effectExtent l="0" t="0" r="635" b="889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biLevel thresh="50000"/>
                    <a:grayscl/>
                  </a:blip>
                  <a:stretch>
                    <a:fillRect/>
                  </a:stretch>
                </pic:blipFill>
                <pic:spPr>
                  <a:xfrm>
                    <a:off x="0" y="0"/>
                    <a:ext cx="2011045" cy="524510"/>
                  </a:xfrm>
                  <a:prstGeom prst="rect">
                    <a:avLst/>
                  </a:prstGeom>
                  <a:noFill/>
                  <a:ln w="9525">
                    <a:noFill/>
                  </a:ln>
                </pic:spPr>
              </pic:pic>
            </a:graphicData>
          </a:graphic>
        </wp:anchor>
      </w:drawing>
    </w:r>
    <w:r>
      <w:rPr>
        <w:rFonts w:hint="eastAsia" w:ascii="宋体" w:hAnsi="宋体" w:eastAsia="等线" w:cs="宋体"/>
        <w:b/>
        <w:sz w:val="24"/>
        <w:szCs w:val="24"/>
        <w:lang w:val="en-US" w:eastAsia="zh-CN" w:bidi="ar-SA"/>
      </w:rPr>
      <w:t xml:space="preserve">                                                       </w:t>
    </w:r>
    <w:r>
      <w:rPr>
        <w:rFonts w:ascii="Times New Roman" w:hAnsi="Times New Roman" w:eastAsia="等线" w:cs="Times New Roman"/>
        <w:bCs/>
        <w:sz w:val="24"/>
        <w:szCs w:val="24"/>
        <w:lang w:val="en-US" w:eastAsia="zh-CN" w:bidi="ar-SA"/>
      </w:rPr>
      <w:t>V</w:t>
    </w:r>
    <w:r>
      <w:rPr>
        <w:rFonts w:hint="eastAsia" w:ascii="Times New Roman" w:hAnsi="Times New Roman" w:eastAsia="等线" w:cs="Times New Roman"/>
        <w:bCs/>
        <w:sz w:val="24"/>
        <w:szCs w:val="24"/>
        <w:lang w:val="en-US" w:eastAsia="zh-CN" w:bidi="ar-SA"/>
      </w:rPr>
      <w:t>1.4 20260428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A5DEF"/>
    <w:rsid w:val="01F86CD9"/>
    <w:rsid w:val="02BE378E"/>
    <w:rsid w:val="03771E7F"/>
    <w:rsid w:val="05335540"/>
    <w:rsid w:val="074B3407"/>
    <w:rsid w:val="0A82486D"/>
    <w:rsid w:val="0CA041F5"/>
    <w:rsid w:val="0D4B78B6"/>
    <w:rsid w:val="0D505C1B"/>
    <w:rsid w:val="0D634416"/>
    <w:rsid w:val="0EC266A4"/>
    <w:rsid w:val="103F3D25"/>
    <w:rsid w:val="12485112"/>
    <w:rsid w:val="12AC5878"/>
    <w:rsid w:val="12BD20DF"/>
    <w:rsid w:val="13091FD9"/>
    <w:rsid w:val="142D2812"/>
    <w:rsid w:val="150F2E19"/>
    <w:rsid w:val="175431C7"/>
    <w:rsid w:val="19137AFC"/>
    <w:rsid w:val="19267830"/>
    <w:rsid w:val="19AA0205"/>
    <w:rsid w:val="1AB33345"/>
    <w:rsid w:val="1BEF055C"/>
    <w:rsid w:val="1C844F99"/>
    <w:rsid w:val="1D632E00"/>
    <w:rsid w:val="1D84234B"/>
    <w:rsid w:val="1D9E208B"/>
    <w:rsid w:val="1E7A4110"/>
    <w:rsid w:val="1F933745"/>
    <w:rsid w:val="20014042"/>
    <w:rsid w:val="20B9073F"/>
    <w:rsid w:val="22F67252"/>
    <w:rsid w:val="2468104F"/>
    <w:rsid w:val="282F4953"/>
    <w:rsid w:val="28390F3D"/>
    <w:rsid w:val="28697739"/>
    <w:rsid w:val="287E4F92"/>
    <w:rsid w:val="2A8554B4"/>
    <w:rsid w:val="2AA36F32"/>
    <w:rsid w:val="2ABA5B52"/>
    <w:rsid w:val="2BE27F2E"/>
    <w:rsid w:val="2D11017C"/>
    <w:rsid w:val="2DBD4F22"/>
    <w:rsid w:val="2E6A24EB"/>
    <w:rsid w:val="2F137844"/>
    <w:rsid w:val="307C26FF"/>
    <w:rsid w:val="31413B7F"/>
    <w:rsid w:val="31501496"/>
    <w:rsid w:val="320329AC"/>
    <w:rsid w:val="32C959A4"/>
    <w:rsid w:val="332B7A34"/>
    <w:rsid w:val="35C93CE2"/>
    <w:rsid w:val="36427319"/>
    <w:rsid w:val="36BC355C"/>
    <w:rsid w:val="36EA6BA6"/>
    <w:rsid w:val="37DF70B4"/>
    <w:rsid w:val="38260541"/>
    <w:rsid w:val="387E4B3B"/>
    <w:rsid w:val="398F7A24"/>
    <w:rsid w:val="39AC56D7"/>
    <w:rsid w:val="3BE86C62"/>
    <w:rsid w:val="3D1B32A0"/>
    <w:rsid w:val="3DBA5AD4"/>
    <w:rsid w:val="3F057791"/>
    <w:rsid w:val="3FCF3ECE"/>
    <w:rsid w:val="405368AD"/>
    <w:rsid w:val="42134546"/>
    <w:rsid w:val="42240501"/>
    <w:rsid w:val="42415557"/>
    <w:rsid w:val="425B7C9B"/>
    <w:rsid w:val="42A43C72"/>
    <w:rsid w:val="43274A3A"/>
    <w:rsid w:val="44955EA3"/>
    <w:rsid w:val="44A67E56"/>
    <w:rsid w:val="44DC3315"/>
    <w:rsid w:val="45A04342"/>
    <w:rsid w:val="46D05CD1"/>
    <w:rsid w:val="47227954"/>
    <w:rsid w:val="47AA18F6"/>
    <w:rsid w:val="49746212"/>
    <w:rsid w:val="4A386399"/>
    <w:rsid w:val="4AC960E9"/>
    <w:rsid w:val="4B9033BF"/>
    <w:rsid w:val="4BE374E2"/>
    <w:rsid w:val="4C3B3017"/>
    <w:rsid w:val="4C8962E6"/>
    <w:rsid w:val="4CC96874"/>
    <w:rsid w:val="4DCB03CA"/>
    <w:rsid w:val="4E3B5550"/>
    <w:rsid w:val="4FA2515B"/>
    <w:rsid w:val="4FAB136C"/>
    <w:rsid w:val="514D3E93"/>
    <w:rsid w:val="52067C23"/>
    <w:rsid w:val="52DE64AA"/>
    <w:rsid w:val="54DA7145"/>
    <w:rsid w:val="56064695"/>
    <w:rsid w:val="58450D79"/>
    <w:rsid w:val="58D520FD"/>
    <w:rsid w:val="5911515E"/>
    <w:rsid w:val="59F667CF"/>
    <w:rsid w:val="5A0449BB"/>
    <w:rsid w:val="5A9A35FE"/>
    <w:rsid w:val="5AFC1BC3"/>
    <w:rsid w:val="5B505CE1"/>
    <w:rsid w:val="5CAE15E3"/>
    <w:rsid w:val="5CC76E38"/>
    <w:rsid w:val="5D1F603D"/>
    <w:rsid w:val="5EA467FA"/>
    <w:rsid w:val="5EB07F6E"/>
    <w:rsid w:val="5EC71695"/>
    <w:rsid w:val="60C767CF"/>
    <w:rsid w:val="61AE0476"/>
    <w:rsid w:val="62296FC4"/>
    <w:rsid w:val="623065F6"/>
    <w:rsid w:val="623A1D5E"/>
    <w:rsid w:val="62B72874"/>
    <w:rsid w:val="62CD7EA4"/>
    <w:rsid w:val="638E66A7"/>
    <w:rsid w:val="63B80C59"/>
    <w:rsid w:val="63C4349A"/>
    <w:rsid w:val="63F960B4"/>
    <w:rsid w:val="64A905BD"/>
    <w:rsid w:val="64B74DAD"/>
    <w:rsid w:val="64B94D04"/>
    <w:rsid w:val="655522B4"/>
    <w:rsid w:val="655D5954"/>
    <w:rsid w:val="65C47781"/>
    <w:rsid w:val="67852F40"/>
    <w:rsid w:val="68C92320"/>
    <w:rsid w:val="69771C71"/>
    <w:rsid w:val="6AD60E11"/>
    <w:rsid w:val="6ADD1EE4"/>
    <w:rsid w:val="6B19056F"/>
    <w:rsid w:val="6CA949D0"/>
    <w:rsid w:val="6DDD131C"/>
    <w:rsid w:val="6EEE3485"/>
    <w:rsid w:val="700D1900"/>
    <w:rsid w:val="7104137A"/>
    <w:rsid w:val="710E3FA6"/>
    <w:rsid w:val="715F30E5"/>
    <w:rsid w:val="71C11FDD"/>
    <w:rsid w:val="71F3530A"/>
    <w:rsid w:val="736305DA"/>
    <w:rsid w:val="7399286E"/>
    <w:rsid w:val="7479207F"/>
    <w:rsid w:val="75567436"/>
    <w:rsid w:val="75D82963"/>
    <w:rsid w:val="766703E1"/>
    <w:rsid w:val="76BA0E58"/>
    <w:rsid w:val="7948187F"/>
    <w:rsid w:val="79882799"/>
    <w:rsid w:val="7AC676A0"/>
    <w:rsid w:val="7AD26045"/>
    <w:rsid w:val="7AF10BC1"/>
    <w:rsid w:val="7B4A02D1"/>
    <w:rsid w:val="7C1469B6"/>
    <w:rsid w:val="7C395B0D"/>
    <w:rsid w:val="7CC3033B"/>
    <w:rsid w:val="7D0D6835"/>
    <w:rsid w:val="7D557F24"/>
    <w:rsid w:val="7D8F6768"/>
    <w:rsid w:val="7D9C40A0"/>
    <w:rsid w:val="7DAD4DF8"/>
    <w:rsid w:val="7DDE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5268</Words>
  <Characters>5782</Characters>
  <Lines>0</Lines>
  <Paragraphs>0</Paragraphs>
  <TotalTime>8</TotalTime>
  <ScaleCrop>false</ScaleCrop>
  <LinksUpToDate>false</LinksUpToDate>
  <CharactersWithSpaces>6168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2025-09-16T03:27:00Z</dcterms:created>
  <dc:creator>Administrator</dc:creator>
  <cp:lastModifiedBy>ZY</cp:lastModifiedBy>
  <dcterms:modified xsi:type="dcterms:W3CDTF">2026-04-28T09:29:57Z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eyJoZGlkIjoiMmJiOTcyMTBlNTNmNjA1M2QyNWUxYTRlZmIzNTdhY2YiLCJ1c2VySWQiOiI0MjkyMDAzMTQifQ==</vt:lpwstr>
  </property>
  <property fmtid="{D5CDD505-2E9C-101B-9397-08002B2CF9AE}" pid="4" name="ICV">
    <vt:lpwstr>A3BB1AA1C97940049EAA7671F928CE5B_13</vt:lpwstr>
  </property>
</Properties>
</file>