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54E44">
      <w:pPr>
        <w:ind w:left="-425" w:leftChars="-514" w:hanging="654" w:hangingChars="148"/>
        <w:rPr>
          <w:rFonts w:hint="default"/>
          <w:sz w:val="48"/>
          <w:szCs w:val="44"/>
          <w:lang w:val="en-US"/>
        </w:rPr>
      </w:pPr>
      <w:r>
        <w:rPr>
          <w:b/>
          <w:sz w:val="44"/>
          <w:szCs w:val="44"/>
        </w:rPr>
        <w:drawing>
          <wp:inline distT="0" distB="0" distL="0" distR="0">
            <wp:extent cx="2014855" cy="525145"/>
            <wp:effectExtent l="1905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biLevel thresh="50000"/>
                      <a:grayscl/>
                    </a:blip>
                    <a:srcRect/>
                    <a:stretch>
                      <a:fillRect/>
                    </a:stretch>
                  </pic:blipFill>
                  <pic:spPr>
                    <a:xfrm>
                      <a:off x="0" y="0"/>
                      <a:ext cx="2014855" cy="525145"/>
                    </a:xfrm>
                    <a:prstGeom prst="rect">
                      <a:avLst/>
                    </a:prstGeom>
                    <a:noFill/>
                    <a:ln w="9525">
                      <a:noFill/>
                      <a:miter lim="800000"/>
                      <a:headEnd/>
                      <a:tailEnd/>
                    </a:ln>
                  </pic:spPr>
                </pic:pic>
              </a:graphicData>
            </a:graphic>
          </wp:inline>
        </w:drawing>
      </w:r>
      <w:r>
        <w:rPr>
          <w:b/>
          <w:sz w:val="44"/>
          <w:szCs w:val="44"/>
        </w:rPr>
        <w:t xml:space="preserve">                        </w:t>
      </w:r>
      <w:r>
        <w:rPr>
          <w:rFonts w:hint="eastAsia"/>
          <w:sz w:val="20"/>
          <w:szCs w:val="18"/>
        </w:rPr>
        <w:t>V8.</w:t>
      </w:r>
      <w:r>
        <w:rPr>
          <w:rFonts w:hint="eastAsia"/>
          <w:sz w:val="20"/>
          <w:szCs w:val="18"/>
          <w:lang w:val="en-US" w:eastAsia="zh-CN"/>
        </w:rPr>
        <w:t xml:space="preserve">3  </w:t>
      </w:r>
      <w:r>
        <w:rPr>
          <w:rFonts w:hint="eastAsia"/>
          <w:sz w:val="20"/>
          <w:szCs w:val="18"/>
        </w:rPr>
        <w:t>202</w:t>
      </w:r>
      <w:r>
        <w:rPr>
          <w:rFonts w:hint="eastAsia"/>
          <w:sz w:val="20"/>
          <w:szCs w:val="18"/>
          <w:lang w:val="en-US" w:eastAsia="zh-CN"/>
        </w:rPr>
        <w:t>5</w:t>
      </w:r>
      <w:r>
        <w:rPr>
          <w:rFonts w:hint="eastAsia"/>
          <w:sz w:val="20"/>
          <w:szCs w:val="18"/>
        </w:rPr>
        <w:t>0</w:t>
      </w:r>
      <w:r>
        <w:rPr>
          <w:rFonts w:hint="eastAsia"/>
          <w:sz w:val="20"/>
          <w:szCs w:val="18"/>
          <w:lang w:val="en-US" w:eastAsia="zh-CN"/>
        </w:rPr>
        <w:t>730</w:t>
      </w:r>
    </w:p>
    <w:p w14:paraId="34C589B6">
      <w:pPr>
        <w:jc w:val="center"/>
        <w:rPr>
          <w:rFonts w:eastAsiaTheme="minorEastAsia"/>
          <w:b/>
          <w:sz w:val="32"/>
          <w:szCs w:val="32"/>
        </w:rPr>
      </w:pPr>
      <w:commentRangeStart w:id="0"/>
      <w:r>
        <w:rPr>
          <w:b/>
          <w:sz w:val="32"/>
          <w:szCs w:val="32"/>
        </w:rPr>
        <w:t>诊断试剂临床试验文件清单</w:t>
      </w:r>
      <w:r>
        <w:rPr>
          <w:rFonts w:hint="eastAsia" w:eastAsiaTheme="minorEastAsia"/>
          <w:b/>
          <w:sz w:val="32"/>
          <w:szCs w:val="32"/>
          <w:highlight w:val="none"/>
        </w:rPr>
        <w:t>（</w:t>
      </w:r>
      <w:r>
        <w:rPr>
          <w:rFonts w:hint="eastAsia" w:eastAsiaTheme="minorEastAsia"/>
          <w:b/>
          <w:sz w:val="32"/>
          <w:szCs w:val="32"/>
          <w:highlight w:val="none"/>
          <w:lang w:val="en-US" w:eastAsia="zh-CN"/>
        </w:rPr>
        <w:t>原件/纸质清单</w:t>
      </w:r>
      <w:r>
        <w:rPr>
          <w:rFonts w:hint="eastAsia" w:eastAsiaTheme="minorEastAsia"/>
          <w:b/>
          <w:sz w:val="32"/>
          <w:szCs w:val="32"/>
          <w:highlight w:val="none"/>
        </w:rPr>
        <w:t>）</w:t>
      </w:r>
      <w:commentRangeEnd w:id="0"/>
      <w:r>
        <w:commentReference w:id="0"/>
      </w:r>
    </w:p>
    <w:p w14:paraId="1C2C78BD">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left"/>
        <w:textAlignment w:val="auto"/>
        <w:rPr>
          <w:rFonts w:hint="default"/>
          <w:b/>
          <w:bCs w:val="0"/>
          <w:color w:val="FF0000"/>
          <w:sz w:val="28"/>
          <w:szCs w:val="28"/>
          <w:u w:val="single"/>
          <w:lang w:val="en-US" w:eastAsia="zh-CN"/>
        </w:rPr>
      </w:pPr>
      <w:commentRangeStart w:id="1"/>
      <w:r>
        <w:rPr>
          <w:rFonts w:hint="eastAsia"/>
          <w:b/>
          <w:bCs w:val="0"/>
          <w:color w:val="FF0000"/>
          <w:sz w:val="28"/>
          <w:szCs w:val="28"/>
          <w:u w:val="single"/>
          <w:lang w:val="en-US" w:eastAsia="zh-CN"/>
        </w:rPr>
        <w:t>温馨提示：请双面打印1份，打印前请删除此备注！！！</w:t>
      </w:r>
    </w:p>
    <w:p w14:paraId="04944D41">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left"/>
        <w:textAlignment w:val="auto"/>
        <w:rPr>
          <w:rFonts w:hint="default" w:eastAsia="宋体"/>
          <w:b w:val="0"/>
          <w:bCs/>
          <w:color w:val="FF0000"/>
          <w:sz w:val="22"/>
          <w:szCs w:val="22"/>
          <w:u w:val="single"/>
          <w:lang w:eastAsia="zh-CN"/>
        </w:rPr>
      </w:pPr>
      <w:r>
        <w:rPr>
          <w:rFonts w:hint="default" w:eastAsia="宋体"/>
          <w:b w:val="0"/>
          <w:bCs/>
          <w:color w:val="FF0000"/>
          <w:sz w:val="22"/>
          <w:szCs w:val="22"/>
          <w:u w:val="single"/>
          <w:lang w:val="en-US" w:eastAsia="zh-CN"/>
        </w:rPr>
        <w:t>①</w:t>
      </w:r>
      <w:r>
        <w:rPr>
          <w:rFonts w:hint="default" w:eastAsia="宋体"/>
          <w:b w:val="0"/>
          <w:bCs/>
          <w:color w:val="FF0000"/>
          <w:sz w:val="22"/>
          <w:szCs w:val="22"/>
          <w:u w:val="single"/>
        </w:rPr>
        <w:t>该清单仅用于</w:t>
      </w:r>
      <w:r>
        <w:rPr>
          <w:rFonts w:hint="eastAsia"/>
          <w:b w:val="0"/>
          <w:bCs/>
          <w:color w:val="FF0000"/>
          <w:sz w:val="22"/>
          <w:szCs w:val="22"/>
          <w:u w:val="single"/>
          <w:lang w:val="en-US" w:eastAsia="zh-CN"/>
        </w:rPr>
        <w:t>递交纸质版立项资料</w:t>
      </w:r>
      <w:r>
        <w:rPr>
          <w:rFonts w:hint="default" w:eastAsia="宋体"/>
          <w:b w:val="0"/>
          <w:bCs/>
          <w:color w:val="FF0000"/>
          <w:sz w:val="22"/>
          <w:szCs w:val="22"/>
          <w:u w:val="single"/>
          <w:lang w:val="en-US" w:eastAsia="zh-CN"/>
        </w:rPr>
        <w:t>时使</w:t>
      </w:r>
      <w:r>
        <w:rPr>
          <w:rFonts w:hint="default" w:eastAsia="宋体"/>
          <w:b w:val="0"/>
          <w:bCs/>
          <w:color w:val="FF0000"/>
          <w:sz w:val="22"/>
          <w:szCs w:val="22"/>
          <w:u w:val="single"/>
        </w:rPr>
        <w:t>用</w:t>
      </w:r>
      <w:r>
        <w:rPr>
          <w:rFonts w:hint="default" w:eastAsia="宋体"/>
          <w:b w:val="0"/>
          <w:bCs/>
          <w:color w:val="FF0000"/>
          <w:sz w:val="22"/>
          <w:szCs w:val="22"/>
          <w:u w:val="single"/>
          <w:lang w:eastAsia="zh-CN"/>
        </w:rPr>
        <w:t>；</w:t>
      </w:r>
    </w:p>
    <w:p w14:paraId="22E21700">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left"/>
        <w:textAlignment w:val="auto"/>
        <w:rPr>
          <w:rFonts w:hint="default" w:eastAsia="宋体"/>
          <w:b w:val="0"/>
          <w:bCs/>
          <w:color w:val="FF0000"/>
          <w:sz w:val="22"/>
          <w:szCs w:val="22"/>
          <w:u w:val="single"/>
          <w:lang w:val="en-US" w:eastAsia="zh-CN"/>
        </w:rPr>
      </w:pPr>
      <w:r>
        <w:rPr>
          <w:rFonts w:hint="default" w:eastAsia="宋体"/>
          <w:b w:val="0"/>
          <w:bCs/>
          <w:color w:val="FF0000"/>
          <w:sz w:val="22"/>
          <w:szCs w:val="22"/>
          <w:u w:val="single"/>
          <w:lang w:val="en-US" w:eastAsia="zh-CN"/>
        </w:rPr>
        <w:t>②研究者会后并已与组长单位确定研究方案，建议本中心与组长单位可同步立项，避免时间浪费；</w:t>
      </w:r>
    </w:p>
    <w:p w14:paraId="1FDE175C">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eastAsia="宋体"/>
          <w:b w:val="0"/>
          <w:bCs/>
          <w:color w:val="FF0000"/>
          <w:sz w:val="22"/>
          <w:szCs w:val="22"/>
          <w:u w:val="single"/>
          <w:lang w:val="en-US" w:eastAsia="zh-CN"/>
        </w:rPr>
      </w:pPr>
      <w:r>
        <w:rPr>
          <w:rFonts w:hint="default" w:eastAsia="宋体"/>
          <w:b w:val="0"/>
          <w:bCs/>
          <w:color w:val="FF0000"/>
          <w:sz w:val="22"/>
          <w:szCs w:val="22"/>
          <w:u w:val="single"/>
          <w:lang w:val="en-US" w:eastAsia="zh-CN"/>
        </w:rPr>
        <w:t>③建议同步准备本中心机构与伦理审查的材料，并注意伦理递交材料的要求；</w:t>
      </w:r>
    </w:p>
    <w:p w14:paraId="00A58623">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eastAsia="宋体"/>
          <w:b w:val="0"/>
          <w:bCs/>
          <w:color w:val="FF0000"/>
          <w:sz w:val="22"/>
          <w:szCs w:val="22"/>
          <w:u w:val="single"/>
          <w:lang w:val="en-US" w:eastAsia="zh-CN"/>
        </w:rPr>
      </w:pPr>
      <w:r>
        <w:rPr>
          <w:rFonts w:hint="default" w:eastAsia="宋体"/>
          <w:b w:val="0"/>
          <w:bCs/>
          <w:color w:val="FF0000"/>
          <w:sz w:val="22"/>
          <w:szCs w:val="22"/>
          <w:u w:val="single"/>
          <w:lang w:val="en-US" w:eastAsia="zh-CN"/>
        </w:rPr>
        <w:t>④我中心</w:t>
      </w:r>
      <w:r>
        <w:rPr>
          <w:rFonts w:hint="default" w:eastAsia="宋体"/>
          <w:b w:val="0"/>
          <w:bCs/>
          <w:color w:val="FF0000"/>
          <w:sz w:val="22"/>
          <w:szCs w:val="22"/>
          <w:highlight w:val="yellow"/>
          <w:u w:val="single"/>
          <w:lang w:val="en-US" w:eastAsia="zh-CN"/>
        </w:rPr>
        <w:t>伦理审查会每月2次</w:t>
      </w:r>
      <w:r>
        <w:rPr>
          <w:rFonts w:hint="default" w:eastAsia="宋体"/>
          <w:b w:val="0"/>
          <w:bCs/>
          <w:color w:val="FF0000"/>
          <w:sz w:val="22"/>
          <w:szCs w:val="22"/>
          <w:u w:val="single"/>
          <w:lang w:val="en-US" w:eastAsia="zh-CN"/>
        </w:rPr>
        <w:t>，伦理委员会将根据项目数量情况增加会议次数，具体请与伦理秘书沟通。伦理办联系电话：020-87330631 办公邮箱：</w:t>
      </w:r>
      <w:r>
        <w:rPr>
          <w:rFonts w:hint="default" w:eastAsia="宋体"/>
          <w:b w:val="0"/>
          <w:bCs/>
          <w:color w:val="FF0000"/>
          <w:sz w:val="22"/>
          <w:szCs w:val="22"/>
          <w:u w:val="single"/>
          <w:lang w:val="en-US" w:eastAsia="zh-CN"/>
        </w:rPr>
        <w:fldChar w:fldCharType="begin"/>
      </w:r>
      <w:r>
        <w:rPr>
          <w:rFonts w:hint="default" w:eastAsia="宋体"/>
          <w:b w:val="0"/>
          <w:bCs/>
          <w:color w:val="FF0000"/>
          <w:sz w:val="22"/>
          <w:szCs w:val="22"/>
          <w:u w:val="single"/>
          <w:lang w:val="en-US" w:eastAsia="zh-CN"/>
        </w:rPr>
        <w:instrText xml:space="preserve"> HYPERLINK "mailto:zsyyiec2020@mail.sysu.edu.cn" </w:instrText>
      </w:r>
      <w:r>
        <w:rPr>
          <w:rFonts w:hint="default" w:eastAsia="宋体"/>
          <w:b w:val="0"/>
          <w:bCs/>
          <w:color w:val="FF0000"/>
          <w:sz w:val="22"/>
          <w:szCs w:val="22"/>
          <w:u w:val="single"/>
          <w:lang w:val="en-US" w:eastAsia="zh-CN"/>
        </w:rPr>
        <w:fldChar w:fldCharType="separate"/>
      </w:r>
      <w:r>
        <w:rPr>
          <w:rStyle w:val="8"/>
          <w:rFonts w:hint="default" w:eastAsia="宋体"/>
          <w:b w:val="0"/>
          <w:bCs/>
          <w:sz w:val="22"/>
          <w:szCs w:val="22"/>
          <w:lang w:val="en-US" w:eastAsia="zh-CN"/>
        </w:rPr>
        <w:t>zsyyiec2020@mail.sysu.edu.cn</w:t>
      </w:r>
      <w:r>
        <w:rPr>
          <w:rFonts w:hint="default" w:eastAsia="宋体"/>
          <w:b w:val="0"/>
          <w:bCs/>
          <w:color w:val="FF0000"/>
          <w:sz w:val="22"/>
          <w:szCs w:val="22"/>
          <w:u w:val="single"/>
          <w:lang w:val="en-US" w:eastAsia="zh-CN"/>
        </w:rPr>
        <w:fldChar w:fldCharType="end"/>
      </w:r>
    </w:p>
    <w:p w14:paraId="0481536E">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eastAsia="宋体" w:cs="Times New Roman"/>
          <w:b w:val="0"/>
          <w:bCs/>
          <w:color w:val="FF0000"/>
          <w:sz w:val="22"/>
          <w:szCs w:val="22"/>
          <w:u w:val="single"/>
          <w:lang w:val="en-US" w:eastAsia="zh-CN"/>
        </w:rPr>
      </w:pPr>
      <w:r>
        <w:rPr>
          <w:rFonts w:hint="default" w:ascii="Times New Roman" w:hAnsi="Times New Roman" w:eastAsia="宋体" w:cs="Times New Roman"/>
          <w:b w:val="0"/>
          <w:bCs/>
          <w:color w:val="FF0000"/>
          <w:sz w:val="22"/>
          <w:szCs w:val="22"/>
          <w:u w:val="single"/>
          <w:lang w:val="en-US" w:eastAsia="zh-CN"/>
        </w:rPr>
        <w:t>⑤</w:t>
      </w:r>
      <w:r>
        <w:rPr>
          <w:rFonts w:hint="default" w:eastAsia="宋体" w:cs="Times New Roman"/>
          <w:b w:val="0"/>
          <w:bCs/>
          <w:color w:val="FF0000"/>
          <w:sz w:val="22"/>
          <w:szCs w:val="22"/>
          <w:u w:val="single"/>
          <w:lang w:val="en-US" w:eastAsia="zh-CN"/>
        </w:rPr>
        <w:t>递交资料前请填写下方项目名称、方案编号、递交人、联系电话，</w:t>
      </w:r>
      <w:r>
        <w:rPr>
          <w:rFonts w:hint="eastAsia" w:cs="Times New Roman"/>
          <w:b w:val="0"/>
          <w:bCs/>
          <w:color w:val="FF0000"/>
          <w:sz w:val="22"/>
          <w:szCs w:val="22"/>
          <w:u w:val="single"/>
          <w:lang w:val="en-US" w:eastAsia="zh-CN"/>
        </w:rPr>
        <w:t>递交日期和接收人由机构填写，请</w:t>
      </w:r>
      <w:r>
        <w:rPr>
          <w:rFonts w:hint="default" w:eastAsia="宋体" w:cs="Times New Roman"/>
          <w:b w:val="0"/>
          <w:bCs/>
          <w:color w:val="FF0000"/>
          <w:sz w:val="22"/>
          <w:szCs w:val="22"/>
          <w:u w:val="single"/>
          <w:lang w:val="en-US" w:eastAsia="zh-CN"/>
        </w:rPr>
        <w:t>按照审核要点CRA先</w:t>
      </w:r>
      <w:r>
        <w:rPr>
          <w:rFonts w:hint="eastAsia" w:cs="Times New Roman"/>
          <w:b w:val="0"/>
          <w:bCs/>
          <w:color w:val="FF0000"/>
          <w:sz w:val="22"/>
          <w:szCs w:val="22"/>
          <w:u w:val="single"/>
          <w:lang w:val="en-US" w:eastAsia="zh-CN"/>
        </w:rPr>
        <w:t>进行</w:t>
      </w:r>
      <w:r>
        <w:rPr>
          <w:rFonts w:hint="default" w:eastAsia="宋体" w:cs="Times New Roman"/>
          <w:b w:val="0"/>
          <w:bCs/>
          <w:color w:val="FF0000"/>
          <w:sz w:val="22"/>
          <w:szCs w:val="22"/>
          <w:u w:val="single"/>
          <w:lang w:val="en-US" w:eastAsia="zh-CN"/>
        </w:rPr>
        <w:t>审核（符合要求的打“√”）</w:t>
      </w:r>
    </w:p>
    <w:p w14:paraId="218772B0">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u w:val="single"/>
        </w:rPr>
      </w:pPr>
      <w:r>
        <w:rPr>
          <w:rFonts w:hint="default" w:ascii="Times New Roman" w:hAnsi="Times New Roman" w:eastAsia="宋体" w:cs="Times New Roman"/>
          <w:b w:val="0"/>
          <w:bCs/>
          <w:color w:val="FF0000"/>
          <w:sz w:val="22"/>
          <w:szCs w:val="22"/>
          <w:u w:val="single"/>
          <w:lang w:val="en-US" w:eastAsia="zh-CN"/>
        </w:rPr>
        <w:t>⑥</w:t>
      </w:r>
      <w:r>
        <w:rPr>
          <w:rFonts w:hint="default" w:eastAsia="宋体" w:cs="Times New Roman"/>
          <w:b w:val="0"/>
          <w:bCs/>
          <w:color w:val="FF0000"/>
          <w:sz w:val="22"/>
          <w:szCs w:val="22"/>
          <w:u w:val="single"/>
          <w:lang w:val="en-US" w:eastAsia="zh-CN"/>
        </w:rPr>
        <w:t>递交资料前请按照《临床试验立项申请资料准备须知》做好侧标签（</w:t>
      </w:r>
      <w:r>
        <w:rPr>
          <w:rFonts w:hint="eastAsia" w:cs="Times New Roman"/>
          <w:b w:val="0"/>
          <w:bCs/>
          <w:color w:val="FF0000"/>
          <w:sz w:val="22"/>
          <w:szCs w:val="22"/>
          <w:u w:val="single"/>
          <w:lang w:val="en-US" w:eastAsia="zh-CN"/>
        </w:rPr>
        <w:t>机构</w:t>
      </w:r>
      <w:r>
        <w:rPr>
          <w:rFonts w:hint="default" w:eastAsia="宋体" w:cs="Times New Roman"/>
          <w:b w:val="0"/>
          <w:bCs/>
          <w:color w:val="FF0000"/>
          <w:sz w:val="22"/>
          <w:szCs w:val="22"/>
          <w:u w:val="single"/>
          <w:lang w:val="en-US" w:eastAsia="zh-CN"/>
        </w:rPr>
        <w:t>模板）。</w:t>
      </w:r>
      <w:commentRangeEnd w:id="1"/>
      <w:r>
        <w:commentReference w:id="1"/>
      </w:r>
    </w:p>
    <w:p w14:paraId="3004585D">
      <w:pPr>
        <w:spacing w:line="500" w:lineRule="exact"/>
        <w:ind w:left="-619" w:leftChars="-295" w:right="-533" w:rightChars="-254" w:firstLine="0" w:firstLineChars="0"/>
        <w:rPr>
          <w:rFonts w:hint="default" w:eastAsia="宋体"/>
          <w:b/>
        </w:rPr>
      </w:pPr>
      <w:r>
        <w:rPr>
          <w:rFonts w:hint="default" w:eastAsia="宋体"/>
          <w:b/>
        </w:rPr>
        <w:t xml:space="preserve">项目名称：                               </w:t>
      </w:r>
    </w:p>
    <w:p w14:paraId="31035D31">
      <w:pPr>
        <w:spacing w:line="500" w:lineRule="exact"/>
        <w:ind w:left="-619" w:leftChars="-295" w:right="-533" w:rightChars="-254" w:firstLine="0" w:firstLineChars="0"/>
        <w:rPr>
          <w:rFonts w:hint="default" w:eastAsia="宋体"/>
          <w:b/>
        </w:rPr>
      </w:pPr>
      <w:r>
        <w:rPr>
          <w:rFonts w:hint="default" w:eastAsia="宋体"/>
          <w:b/>
          <w:lang w:val="en-US" w:eastAsia="zh-CN"/>
        </w:rPr>
        <w:t>方案编号：</w:t>
      </w:r>
      <w:r>
        <w:rPr>
          <w:rFonts w:hint="default" w:eastAsia="宋体"/>
          <w:b/>
        </w:rPr>
        <w:t xml:space="preserve">         </w:t>
      </w:r>
      <w:r>
        <w:rPr>
          <w:rFonts w:hint="default" w:eastAsia="宋体"/>
          <w:b/>
          <w:lang w:val="en-US" w:eastAsia="zh-CN"/>
        </w:rPr>
        <w:t xml:space="preserve">                      </w:t>
      </w:r>
      <w:r>
        <w:rPr>
          <w:rFonts w:hint="default" w:eastAsia="宋体"/>
          <w:b/>
        </w:rPr>
        <w:t>申办方：</w:t>
      </w:r>
    </w:p>
    <w:p w14:paraId="769AC9FF">
      <w:pPr>
        <w:spacing w:line="500" w:lineRule="exact"/>
        <w:ind w:left="-619" w:leftChars="-295" w:right="-533" w:rightChars="-254" w:firstLine="0" w:firstLineChars="0"/>
        <w:rPr>
          <w:rFonts w:hint="default" w:eastAsia="宋体"/>
          <w:b/>
          <w:szCs w:val="21"/>
        </w:rPr>
      </w:pPr>
      <w:r>
        <w:rPr>
          <w:rFonts w:hint="default" w:eastAsia="宋体"/>
          <w:b/>
        </w:rPr>
        <w:t xml:space="preserve">文件递交日期：        </w:t>
      </w:r>
      <w:r>
        <w:rPr>
          <w:rFonts w:hint="default" w:eastAsia="宋体"/>
          <w:b/>
          <w:lang w:val="en-US" w:eastAsia="zh-CN"/>
        </w:rPr>
        <w:t>递交</w:t>
      </w:r>
      <w:r>
        <w:rPr>
          <w:rFonts w:hint="default" w:eastAsia="宋体"/>
          <w:b/>
        </w:rPr>
        <w:t xml:space="preserve">人：           </w:t>
      </w:r>
      <w:r>
        <w:rPr>
          <w:rFonts w:hint="default" w:eastAsia="宋体"/>
          <w:b/>
          <w:lang w:val="en-US" w:eastAsia="zh-CN"/>
        </w:rPr>
        <w:t>联系电话</w:t>
      </w:r>
      <w:r>
        <w:rPr>
          <w:rFonts w:hint="default" w:eastAsia="宋体"/>
          <w:b/>
        </w:rPr>
        <w:t xml:space="preserve">：         </w:t>
      </w:r>
      <w:r>
        <w:rPr>
          <w:rFonts w:hint="default" w:eastAsia="宋体"/>
          <w:b/>
          <w:lang w:val="en-US" w:eastAsia="zh-CN"/>
        </w:rPr>
        <w:t xml:space="preserve">         接收人：</w:t>
      </w:r>
    </w:p>
    <w:p w14:paraId="2FEDA463">
      <w:pPr>
        <w:ind w:left="-847" w:leftChars="-771" w:hanging="772" w:hangingChars="366"/>
        <w:rPr>
          <w:b/>
          <w:szCs w:val="21"/>
        </w:rPr>
      </w:pPr>
    </w:p>
    <w:tbl>
      <w:tblPr>
        <w:tblStyle w:val="6"/>
        <w:tblW w:w="10501" w:type="dxa"/>
        <w:tblInd w:w="-459" w:type="dxa"/>
        <w:tblLayout w:type="fixed"/>
        <w:tblCellMar>
          <w:top w:w="0" w:type="dxa"/>
          <w:left w:w="108" w:type="dxa"/>
          <w:bottom w:w="0" w:type="dxa"/>
          <w:right w:w="108" w:type="dxa"/>
        </w:tblCellMar>
      </w:tblPr>
      <w:tblGrid>
        <w:gridCol w:w="709"/>
        <w:gridCol w:w="3208"/>
        <w:gridCol w:w="4156"/>
        <w:gridCol w:w="1298"/>
        <w:gridCol w:w="1130"/>
      </w:tblGrid>
      <w:tr w14:paraId="45E7070A">
        <w:trPr>
          <w:trHeight w:val="52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2C8B1">
            <w:pPr>
              <w:widowControl/>
              <w:jc w:val="center"/>
              <w:rPr>
                <w:b/>
                <w:color w:val="000000"/>
                <w:kern w:val="0"/>
                <w:szCs w:val="21"/>
              </w:rPr>
            </w:pPr>
            <w:r>
              <w:rPr>
                <w:b/>
                <w:color w:val="000000"/>
                <w:kern w:val="0"/>
                <w:szCs w:val="21"/>
              </w:rPr>
              <w:t>序号</w:t>
            </w:r>
          </w:p>
        </w:tc>
        <w:tc>
          <w:tcPr>
            <w:tcW w:w="3208" w:type="dxa"/>
            <w:tcBorders>
              <w:top w:val="single" w:color="auto" w:sz="4" w:space="0"/>
              <w:left w:val="nil"/>
              <w:bottom w:val="single" w:color="auto" w:sz="4" w:space="0"/>
              <w:right w:val="single" w:color="auto" w:sz="4" w:space="0"/>
            </w:tcBorders>
            <w:shd w:val="clear" w:color="auto" w:fill="auto"/>
            <w:noWrap/>
            <w:vAlign w:val="center"/>
          </w:tcPr>
          <w:p w14:paraId="1BC56219">
            <w:pPr>
              <w:widowControl/>
              <w:jc w:val="center"/>
              <w:rPr>
                <w:b/>
                <w:bCs/>
                <w:color w:val="000000"/>
                <w:kern w:val="0"/>
                <w:szCs w:val="21"/>
              </w:rPr>
            </w:pPr>
            <w:r>
              <w:rPr>
                <w:b/>
                <w:bCs/>
                <w:color w:val="000000"/>
                <w:kern w:val="0"/>
                <w:szCs w:val="21"/>
              </w:rPr>
              <w:t>递交文件清单</w:t>
            </w:r>
          </w:p>
        </w:tc>
        <w:tc>
          <w:tcPr>
            <w:tcW w:w="4156" w:type="dxa"/>
            <w:tcBorders>
              <w:top w:val="single" w:color="auto" w:sz="4" w:space="0"/>
              <w:left w:val="nil"/>
              <w:bottom w:val="single" w:color="auto" w:sz="4" w:space="0"/>
              <w:right w:val="single" w:color="auto" w:sz="4" w:space="0"/>
            </w:tcBorders>
            <w:shd w:val="clear" w:color="auto" w:fill="auto"/>
            <w:noWrap/>
            <w:vAlign w:val="center"/>
          </w:tcPr>
          <w:p w14:paraId="2D24D633">
            <w:pPr>
              <w:widowControl/>
              <w:jc w:val="center"/>
              <w:rPr>
                <w:b/>
                <w:color w:val="000000"/>
                <w:kern w:val="0"/>
                <w:szCs w:val="21"/>
              </w:rPr>
            </w:pPr>
            <w:r>
              <w:rPr>
                <w:b/>
                <w:color w:val="000000"/>
                <w:kern w:val="0"/>
                <w:szCs w:val="21"/>
              </w:rPr>
              <w:t>审核要点</w:t>
            </w:r>
          </w:p>
        </w:tc>
        <w:tc>
          <w:tcPr>
            <w:tcW w:w="1298" w:type="dxa"/>
            <w:tcBorders>
              <w:top w:val="single" w:color="auto" w:sz="4" w:space="0"/>
              <w:left w:val="nil"/>
              <w:bottom w:val="single" w:color="auto" w:sz="4" w:space="0"/>
              <w:right w:val="single" w:color="auto" w:sz="4" w:space="0"/>
            </w:tcBorders>
            <w:shd w:val="clear" w:color="auto" w:fill="auto"/>
            <w:noWrap/>
            <w:vAlign w:val="center"/>
          </w:tcPr>
          <w:p w14:paraId="09AF4FD9">
            <w:pPr>
              <w:widowControl/>
              <w:jc w:val="center"/>
              <w:rPr>
                <w:b/>
                <w:bCs/>
                <w:color w:val="000000"/>
                <w:kern w:val="0"/>
                <w:szCs w:val="21"/>
              </w:rPr>
            </w:pPr>
            <w:r>
              <w:rPr>
                <w:b/>
                <w:bCs/>
                <w:color w:val="000000"/>
                <w:kern w:val="0"/>
                <w:szCs w:val="21"/>
              </w:rPr>
              <w:t>CRA审核</w:t>
            </w:r>
          </w:p>
        </w:tc>
        <w:tc>
          <w:tcPr>
            <w:tcW w:w="1130" w:type="dxa"/>
            <w:tcBorders>
              <w:top w:val="single" w:color="auto" w:sz="4" w:space="0"/>
              <w:left w:val="nil"/>
              <w:bottom w:val="single" w:color="auto" w:sz="4" w:space="0"/>
              <w:right w:val="single" w:color="auto" w:sz="4" w:space="0"/>
            </w:tcBorders>
            <w:shd w:val="clear" w:color="auto" w:fill="auto"/>
            <w:noWrap/>
            <w:vAlign w:val="center"/>
          </w:tcPr>
          <w:p w14:paraId="30FB478D">
            <w:pPr>
              <w:widowControl/>
              <w:jc w:val="center"/>
              <w:rPr>
                <w:b/>
                <w:bCs/>
                <w:color w:val="000000"/>
                <w:kern w:val="0"/>
                <w:szCs w:val="21"/>
              </w:rPr>
            </w:pPr>
            <w:r>
              <w:rPr>
                <w:rFonts w:hint="eastAsia"/>
                <w:b/>
                <w:bCs/>
                <w:color w:val="000000"/>
                <w:kern w:val="0"/>
                <w:szCs w:val="21"/>
              </w:rPr>
              <w:t>机构</w:t>
            </w:r>
            <w:r>
              <w:rPr>
                <w:b/>
                <w:bCs/>
                <w:color w:val="000000"/>
                <w:kern w:val="0"/>
                <w:szCs w:val="21"/>
              </w:rPr>
              <w:t>审核</w:t>
            </w:r>
          </w:p>
        </w:tc>
      </w:tr>
      <w:tr w14:paraId="410F0CF2">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09C42F0">
            <w:pPr>
              <w:widowControl/>
              <w:jc w:val="center"/>
              <w:rPr>
                <w:b/>
                <w:bCs/>
                <w:color w:val="000000"/>
                <w:kern w:val="0"/>
                <w:szCs w:val="21"/>
              </w:rPr>
            </w:pPr>
            <w:r>
              <w:rPr>
                <w:b/>
                <w:bCs/>
                <w:color w:val="000000"/>
                <w:kern w:val="0"/>
                <w:szCs w:val="21"/>
              </w:rPr>
              <w:t>1</w:t>
            </w:r>
          </w:p>
          <w:p w14:paraId="537034D4">
            <w:pPr>
              <w:widowControl/>
              <w:jc w:val="center"/>
              <w:rPr>
                <w:color w:val="000000"/>
                <w:kern w:val="0"/>
                <w:szCs w:val="21"/>
              </w:rPr>
            </w:pPr>
            <w:r>
              <w:rPr>
                <w:color w:val="000000"/>
                <w:kern w:val="0"/>
                <w:szCs w:val="21"/>
              </w:rPr>
              <w:t>▲</w:t>
            </w:r>
          </w:p>
        </w:tc>
        <w:tc>
          <w:tcPr>
            <w:tcW w:w="3208" w:type="dxa"/>
            <w:tcBorders>
              <w:top w:val="nil"/>
              <w:left w:val="nil"/>
              <w:bottom w:val="single" w:color="auto" w:sz="4" w:space="0"/>
              <w:right w:val="single" w:color="auto" w:sz="4" w:space="0"/>
            </w:tcBorders>
            <w:shd w:val="clear" w:color="auto" w:fill="auto"/>
            <w:noWrap/>
            <w:vAlign w:val="center"/>
          </w:tcPr>
          <w:p w14:paraId="6FA0B4FC">
            <w:pPr>
              <w:spacing w:line="360" w:lineRule="auto"/>
              <w:jc w:val="left"/>
              <w:rPr>
                <w:color w:val="000000"/>
                <w:kern w:val="0"/>
                <w:sz w:val="18"/>
                <w:szCs w:val="18"/>
              </w:rPr>
            </w:pPr>
            <w:commentRangeStart w:id="2"/>
            <w:r>
              <w:rPr>
                <w:b/>
                <w:bCs/>
                <w:sz w:val="18"/>
                <w:szCs w:val="18"/>
              </w:rPr>
              <w:t>诊断试剂临床试验立项审批表</w:t>
            </w:r>
            <w:commentRangeEnd w:id="2"/>
            <w:r>
              <w:rPr>
                <w:b/>
                <w:bCs/>
                <w:sz w:val="18"/>
                <w:szCs w:val="18"/>
              </w:rPr>
              <w:commentReference w:id="2"/>
            </w:r>
            <w:r>
              <w:rPr>
                <w:sz w:val="18"/>
                <w:szCs w:val="18"/>
              </w:rPr>
              <w:t xml:space="preserve">               </w:t>
            </w:r>
          </w:p>
          <w:p w14:paraId="0E7ABA86">
            <w:pPr>
              <w:spacing w:line="360" w:lineRule="auto"/>
              <w:jc w:val="left"/>
              <w:rPr>
                <w:szCs w:val="21"/>
              </w:rPr>
            </w:pPr>
            <w:r>
              <w:rPr>
                <w:rFonts w:hint="default" w:ascii="Times New Roman" w:hAnsi="Times New Roman" w:eastAsia="宋体" w:cs="Times New Roman"/>
                <w:bCs/>
                <w:sz w:val="18"/>
                <w:szCs w:val="18"/>
                <w:lang w:val="en-US" w:eastAsia="zh-CN"/>
              </w:rPr>
              <w:t>(申办方签字、加盖公章和骑缝章)</w:t>
            </w:r>
          </w:p>
        </w:tc>
        <w:tc>
          <w:tcPr>
            <w:tcW w:w="4156" w:type="dxa"/>
            <w:tcBorders>
              <w:top w:val="nil"/>
              <w:left w:val="nil"/>
              <w:bottom w:val="single" w:color="auto" w:sz="4" w:space="0"/>
              <w:right w:val="single" w:color="auto" w:sz="4" w:space="0"/>
            </w:tcBorders>
            <w:shd w:val="clear" w:color="auto" w:fill="auto"/>
            <w:noWrap/>
            <w:vAlign w:val="center"/>
          </w:tcPr>
          <w:p w14:paraId="48350C29">
            <w:pPr>
              <w:numPr>
                <w:ilvl w:val="0"/>
                <w:numId w:val="0"/>
              </w:num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1.请正确填写信息，并</w:t>
            </w:r>
            <w:r>
              <w:rPr>
                <w:rFonts w:hint="default" w:ascii="Times New Roman" w:hAnsi="Times New Roman" w:eastAsia="宋体" w:cs="Times New Roman"/>
                <w:sz w:val="18"/>
                <w:szCs w:val="18"/>
                <w:lang w:val="en-US" w:eastAsia="zh-CN"/>
              </w:rPr>
              <w:t>与CTMS基本信息和《临床试验申请书》保持一致；</w:t>
            </w:r>
          </w:p>
          <w:p w14:paraId="19313A56">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2.SMO暂未确定，后续请与机构邮件沟通；</w:t>
            </w:r>
          </w:p>
          <w:p w14:paraId="2E7FD75C">
            <w:pPr>
              <w:jc w:val="left"/>
              <w:rPr>
                <w:szCs w:val="21"/>
              </w:rPr>
            </w:pPr>
            <w:r>
              <w:rPr>
                <w:rFonts w:hint="default" w:ascii="Times New Roman" w:hAnsi="Times New Roman" w:eastAsia="宋体" w:cs="Times New Roman"/>
                <w:sz w:val="18"/>
                <w:szCs w:val="18"/>
                <w:lang w:val="en-US" w:eastAsia="zh-CN"/>
              </w:rPr>
              <w:t>3.填表人处亲笔</w:t>
            </w:r>
            <w:r>
              <w:rPr>
                <w:rFonts w:hint="default" w:ascii="Times New Roman" w:hAnsi="Times New Roman" w:eastAsia="宋体" w:cs="Times New Roman"/>
                <w:sz w:val="18"/>
                <w:szCs w:val="18"/>
              </w:rPr>
              <w:t>签字</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申办方</w:t>
            </w:r>
            <w:r>
              <w:rPr>
                <w:rFonts w:hint="default" w:ascii="Times New Roman" w:hAnsi="Times New Roman" w:eastAsia="宋体" w:cs="Times New Roman"/>
                <w:sz w:val="18"/>
                <w:szCs w:val="18"/>
              </w:rPr>
              <w:t>盖章</w:t>
            </w:r>
            <w:r>
              <w:rPr>
                <w:rFonts w:hint="default" w:ascii="Times New Roman" w:hAnsi="Times New Roman" w:eastAsia="宋体" w:cs="Times New Roman"/>
                <w:sz w:val="18"/>
                <w:szCs w:val="18"/>
                <w:lang w:eastAsia="zh-CN"/>
              </w:rPr>
              <w:t>。</w:t>
            </w:r>
          </w:p>
        </w:tc>
        <w:tc>
          <w:tcPr>
            <w:tcW w:w="1298" w:type="dxa"/>
            <w:tcBorders>
              <w:top w:val="nil"/>
              <w:left w:val="nil"/>
              <w:bottom w:val="single" w:color="auto" w:sz="4" w:space="0"/>
              <w:right w:val="single" w:color="auto" w:sz="4" w:space="0"/>
            </w:tcBorders>
            <w:shd w:val="clear" w:color="auto" w:fill="auto"/>
            <w:noWrap/>
            <w:vAlign w:val="center"/>
          </w:tcPr>
          <w:p w14:paraId="3F2C45E9">
            <w:pPr>
              <w:widowControl/>
              <w:jc w:val="center"/>
              <w:rPr>
                <w:color w:val="000000"/>
                <w:kern w:val="0"/>
                <w:szCs w:val="21"/>
              </w:rPr>
            </w:pPr>
          </w:p>
        </w:tc>
        <w:tc>
          <w:tcPr>
            <w:tcW w:w="1130" w:type="dxa"/>
            <w:tcBorders>
              <w:top w:val="nil"/>
              <w:left w:val="nil"/>
              <w:bottom w:val="single" w:color="auto" w:sz="4" w:space="0"/>
              <w:right w:val="single" w:color="auto" w:sz="4" w:space="0"/>
            </w:tcBorders>
            <w:shd w:val="clear" w:color="auto" w:fill="auto"/>
            <w:noWrap/>
            <w:vAlign w:val="center"/>
          </w:tcPr>
          <w:p w14:paraId="2CC632CC">
            <w:pPr>
              <w:widowControl/>
              <w:jc w:val="center"/>
              <w:rPr>
                <w:color w:val="000000"/>
                <w:kern w:val="0"/>
                <w:szCs w:val="21"/>
              </w:rPr>
            </w:pPr>
          </w:p>
        </w:tc>
      </w:tr>
      <w:tr w14:paraId="6220D030">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E2382E8">
            <w:pPr>
              <w:widowControl/>
              <w:jc w:val="center"/>
              <w:rPr>
                <w:b/>
                <w:bCs/>
                <w:color w:val="000000"/>
                <w:kern w:val="0"/>
                <w:szCs w:val="21"/>
              </w:rPr>
            </w:pPr>
            <w:r>
              <w:rPr>
                <w:b/>
                <w:bCs/>
                <w:color w:val="000000"/>
                <w:kern w:val="0"/>
                <w:szCs w:val="21"/>
              </w:rPr>
              <w:t>2</w:t>
            </w:r>
          </w:p>
          <w:p w14:paraId="258AC142">
            <w:pPr>
              <w:widowControl/>
              <w:jc w:val="center"/>
              <w:rPr>
                <w:color w:val="000000"/>
                <w:kern w:val="0"/>
                <w:szCs w:val="21"/>
              </w:rPr>
            </w:pPr>
            <w:r>
              <w:rPr>
                <w:color w:val="000000"/>
                <w:kern w:val="0"/>
                <w:szCs w:val="21"/>
              </w:rPr>
              <w:t>▲</w:t>
            </w:r>
          </w:p>
        </w:tc>
        <w:tc>
          <w:tcPr>
            <w:tcW w:w="3208" w:type="dxa"/>
            <w:tcBorders>
              <w:top w:val="nil"/>
              <w:left w:val="nil"/>
              <w:bottom w:val="single" w:color="auto" w:sz="4" w:space="0"/>
              <w:right w:val="single" w:color="auto" w:sz="4" w:space="0"/>
            </w:tcBorders>
            <w:shd w:val="clear" w:color="auto" w:fill="auto"/>
            <w:noWrap/>
            <w:vAlign w:val="center"/>
          </w:tcPr>
          <w:p w14:paraId="029E1178">
            <w:pPr>
              <w:widowControl/>
              <w:jc w:val="left"/>
              <w:rPr>
                <w:b/>
                <w:bCs/>
                <w:sz w:val="18"/>
                <w:szCs w:val="18"/>
              </w:rPr>
            </w:pPr>
            <w:commentRangeStart w:id="3"/>
            <w:r>
              <w:rPr>
                <w:b/>
                <w:bCs/>
                <w:color w:val="000000"/>
                <w:kern w:val="0"/>
                <w:sz w:val="18"/>
                <w:szCs w:val="18"/>
              </w:rPr>
              <w:t>诊断试剂临床试验申请书</w:t>
            </w:r>
            <w:commentRangeEnd w:id="3"/>
            <w:r>
              <w:rPr>
                <w:b/>
                <w:bCs/>
                <w:sz w:val="18"/>
                <w:szCs w:val="18"/>
              </w:rPr>
              <w:commentReference w:id="3"/>
            </w:r>
          </w:p>
          <w:p w14:paraId="059FC9B8">
            <w:pPr>
              <w:widowControl/>
              <w:jc w:val="left"/>
              <w:rPr>
                <w:color w:val="000000"/>
                <w:kern w:val="0"/>
                <w:szCs w:val="21"/>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PI、科主任签名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xml:space="preserve"> </w:t>
            </w:r>
            <w:r>
              <w:rPr>
                <w:color w:val="000000"/>
                <w:kern w:val="0"/>
                <w:sz w:val="18"/>
                <w:szCs w:val="18"/>
              </w:rPr>
              <w:t xml:space="preserve"> </w:t>
            </w:r>
            <w:r>
              <w:rPr>
                <w:color w:val="000000"/>
                <w:kern w:val="0"/>
                <w:szCs w:val="21"/>
              </w:rPr>
              <w:t xml:space="preserve">  </w:t>
            </w:r>
          </w:p>
        </w:tc>
        <w:tc>
          <w:tcPr>
            <w:tcW w:w="4156" w:type="dxa"/>
            <w:tcBorders>
              <w:top w:val="nil"/>
              <w:left w:val="nil"/>
              <w:bottom w:val="single" w:color="auto" w:sz="4" w:space="0"/>
              <w:right w:val="single" w:color="auto" w:sz="4" w:space="0"/>
            </w:tcBorders>
            <w:shd w:val="clear" w:color="auto" w:fill="auto"/>
            <w:noWrap/>
            <w:vAlign w:val="center"/>
          </w:tcPr>
          <w:p w14:paraId="4CAA87B6">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color w:val="FF0000"/>
                <w:sz w:val="18"/>
                <w:szCs w:val="15"/>
                <w:lang w:val="en-US" w:eastAsia="zh-CN"/>
              </w:rPr>
              <w:t>一式两份；</w:t>
            </w:r>
          </w:p>
          <w:p w14:paraId="3EC967E8">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kern w:val="2"/>
                <w:sz w:val="18"/>
                <w:szCs w:val="18"/>
                <w:lang w:val="en-US" w:eastAsia="zh-CN" w:bidi="ar-SA"/>
              </w:rPr>
              <w:t>请正确填写信息，并</w:t>
            </w:r>
            <w:r>
              <w:rPr>
                <w:rFonts w:hint="default" w:ascii="Times New Roman" w:hAnsi="Times New Roman" w:eastAsia="宋体" w:cs="Times New Roman"/>
                <w:sz w:val="18"/>
                <w:szCs w:val="18"/>
                <w:lang w:val="en-US" w:eastAsia="zh-CN"/>
              </w:rPr>
              <w:t>与CTMS基本信息和《立项审批表》保持一致；</w:t>
            </w:r>
          </w:p>
          <w:p w14:paraId="25114A45">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8"/>
                <w:lang w:val="en-US" w:eastAsia="zh-CN"/>
              </w:rPr>
              <w:t>必须有PI签名；</w:t>
            </w:r>
          </w:p>
          <w:p w14:paraId="73A3C346">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4.若找科主任签字困难可PI签字后先递交资料至机构审核并请机构协助联系；</w:t>
            </w:r>
          </w:p>
          <w:p w14:paraId="6634DF54">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5.请勿漏填申请日期；</w:t>
            </w:r>
          </w:p>
          <w:p w14:paraId="15A7B875">
            <w:pPr>
              <w:jc w:val="left"/>
              <w:rPr>
                <w:rFonts w:hint="eastAsia"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6.</w:t>
            </w:r>
            <w:r>
              <w:rPr>
                <w:rFonts w:hint="default" w:ascii="Times New Roman" w:hAnsi="Times New Roman" w:eastAsia="宋体" w:cs="Times New Roman"/>
                <w:sz w:val="18"/>
                <w:szCs w:val="15"/>
              </w:rPr>
              <w:t>需关注PI同期承接临床试验项目数及入组受试者例数是否合理</w:t>
            </w:r>
            <w:r>
              <w:rPr>
                <w:rFonts w:hint="eastAsia" w:cs="Times New Roman"/>
                <w:sz w:val="18"/>
                <w:szCs w:val="15"/>
                <w:lang w:eastAsia="zh-CN"/>
              </w:rPr>
              <w:t>；</w:t>
            </w:r>
          </w:p>
          <w:p w14:paraId="640C8B8A">
            <w:pPr>
              <w:widowControl/>
              <w:jc w:val="left"/>
              <w:rPr>
                <w:color w:val="000000"/>
                <w:kern w:val="0"/>
                <w:szCs w:val="21"/>
              </w:rPr>
            </w:pPr>
            <w:r>
              <w:rPr>
                <w:rFonts w:hint="eastAsia" w:eastAsiaTheme="minorEastAsia"/>
                <w:sz w:val="18"/>
                <w:szCs w:val="18"/>
                <w:lang w:val="en-US" w:eastAsia="zh-CN"/>
              </w:rPr>
              <w:t>7</w:t>
            </w:r>
            <w:r>
              <w:rPr>
                <w:rFonts w:hint="default" w:eastAsiaTheme="minorEastAsia"/>
                <w:sz w:val="18"/>
                <w:szCs w:val="18"/>
                <w:lang w:val="en-US"/>
              </w:rPr>
              <w:t>.</w:t>
            </w:r>
            <w:r>
              <w:rPr>
                <w:rFonts w:hint="eastAsia" w:eastAsiaTheme="minorEastAsia"/>
                <w:sz w:val="18"/>
                <w:szCs w:val="18"/>
              </w:rPr>
              <w:t>开展创新医疗器械产品或需进行临床试验审批的第三类医疗器械产品临床试验的主要研究者应参加过3个以上医疗器械或药物临床试验（需提供相关证明文件，如授权分工表等）</w:t>
            </w:r>
            <w:r>
              <w:rPr>
                <w:rFonts w:hint="eastAsia" w:eastAsiaTheme="minorEastAsia"/>
                <w:sz w:val="18"/>
                <w:szCs w:val="18"/>
                <w:lang w:eastAsia="zh-CN"/>
              </w:rPr>
              <w:t>。</w:t>
            </w:r>
          </w:p>
        </w:tc>
        <w:tc>
          <w:tcPr>
            <w:tcW w:w="1298" w:type="dxa"/>
            <w:tcBorders>
              <w:top w:val="nil"/>
              <w:left w:val="nil"/>
              <w:bottom w:val="single" w:color="auto" w:sz="4" w:space="0"/>
              <w:right w:val="single" w:color="auto" w:sz="4" w:space="0"/>
            </w:tcBorders>
            <w:shd w:val="clear" w:color="auto" w:fill="auto"/>
            <w:noWrap/>
            <w:vAlign w:val="center"/>
          </w:tcPr>
          <w:p w14:paraId="15341F98">
            <w:pPr>
              <w:widowControl/>
              <w:jc w:val="center"/>
              <w:rPr>
                <w:color w:val="000000"/>
                <w:kern w:val="0"/>
                <w:szCs w:val="21"/>
              </w:rPr>
            </w:pPr>
          </w:p>
        </w:tc>
        <w:tc>
          <w:tcPr>
            <w:tcW w:w="1130" w:type="dxa"/>
            <w:tcBorders>
              <w:top w:val="nil"/>
              <w:left w:val="nil"/>
              <w:bottom w:val="single" w:color="auto" w:sz="4" w:space="0"/>
              <w:right w:val="single" w:color="auto" w:sz="4" w:space="0"/>
            </w:tcBorders>
            <w:shd w:val="clear" w:color="auto" w:fill="auto"/>
            <w:noWrap/>
            <w:vAlign w:val="center"/>
          </w:tcPr>
          <w:p w14:paraId="1C39FA66">
            <w:pPr>
              <w:widowControl/>
              <w:jc w:val="center"/>
              <w:rPr>
                <w:color w:val="000000"/>
                <w:kern w:val="0"/>
                <w:szCs w:val="21"/>
              </w:rPr>
            </w:pPr>
          </w:p>
        </w:tc>
      </w:tr>
      <w:tr w14:paraId="09CA1C6F">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5E57792">
            <w:pPr>
              <w:widowControl/>
              <w:jc w:val="center"/>
              <w:textAlignment w:val="bottom"/>
              <w:rPr>
                <w:rFonts w:hint="eastAsia" w:ascii="宋体" w:hAnsi="宋体" w:cs="宋体"/>
                <w:b/>
                <w:bCs/>
                <w:color w:val="000000" w:themeColor="text1"/>
                <w:kern w:val="0"/>
                <w:szCs w:val="21"/>
              </w:rPr>
            </w:pPr>
            <w:r>
              <w:rPr>
                <w:rFonts w:hint="eastAsia" w:ascii="宋体" w:hAnsi="宋体" w:cs="宋体"/>
                <w:b/>
                <w:bCs/>
                <w:color w:val="000000" w:themeColor="text1"/>
                <w:kern w:val="0"/>
                <w:szCs w:val="21"/>
              </w:rPr>
              <w:t>3</w:t>
            </w:r>
          </w:p>
          <w:p w14:paraId="12D8D68E">
            <w:pPr>
              <w:widowControl/>
              <w:jc w:val="center"/>
              <w:rPr>
                <w:color w:val="000000"/>
                <w:kern w:val="0"/>
                <w:szCs w:val="21"/>
              </w:rPr>
            </w:pPr>
            <w:r>
              <w:rPr>
                <w:rFonts w:hint="eastAsia" w:ascii="新宋体-18030" w:hAnsi="新宋体-18030" w:eastAsia="新宋体-18030" w:cs="新宋体-18030"/>
                <w:bCs/>
                <w:color w:val="000000" w:themeColor="text1"/>
                <w:sz w:val="18"/>
                <w:szCs w:val="18"/>
              </w:rPr>
              <w:t>▲</w:t>
            </w:r>
          </w:p>
        </w:tc>
        <w:tc>
          <w:tcPr>
            <w:tcW w:w="3208" w:type="dxa"/>
            <w:tcBorders>
              <w:top w:val="nil"/>
              <w:left w:val="nil"/>
              <w:bottom w:val="single" w:color="auto" w:sz="4" w:space="0"/>
              <w:right w:val="single" w:color="auto" w:sz="4" w:space="0"/>
            </w:tcBorders>
            <w:shd w:val="clear" w:color="auto" w:fill="auto"/>
            <w:noWrap/>
            <w:vAlign w:val="center"/>
          </w:tcPr>
          <w:p w14:paraId="565A9710">
            <w:pPr>
              <w:spacing w:line="360" w:lineRule="auto"/>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临床试验主要研究者承诺书</w:t>
            </w:r>
          </w:p>
          <w:p w14:paraId="03B125C7">
            <w:pPr>
              <w:spacing w:line="360" w:lineRule="auto"/>
              <w:jc w:val="left"/>
              <w:rPr>
                <w:szCs w:val="21"/>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b/>
                <w:bCs/>
                <w:sz w:val="18"/>
                <w:szCs w:val="18"/>
              </w:rPr>
              <w:t xml:space="preserve"> </w:t>
            </w:r>
            <w:r>
              <w:rPr>
                <w:rFonts w:hint="default" w:ascii="Times New Roman" w:hAnsi="Times New Roman" w:eastAsia="宋体" w:cs="Times New Roman"/>
                <w:sz w:val="18"/>
                <w:szCs w:val="18"/>
              </w:rPr>
              <w:t xml:space="preserve">  </w:t>
            </w:r>
            <w:r>
              <w:rPr>
                <w:szCs w:val="21"/>
              </w:rPr>
              <w:t xml:space="preserve">                  </w:t>
            </w:r>
          </w:p>
        </w:tc>
        <w:tc>
          <w:tcPr>
            <w:tcW w:w="4156" w:type="dxa"/>
            <w:tcBorders>
              <w:top w:val="nil"/>
              <w:left w:val="nil"/>
              <w:bottom w:val="single" w:color="auto" w:sz="4" w:space="0"/>
              <w:right w:val="single" w:color="auto" w:sz="4" w:space="0"/>
            </w:tcBorders>
            <w:shd w:val="clear" w:color="auto" w:fill="auto"/>
            <w:noWrap/>
            <w:vAlign w:val="center"/>
          </w:tcPr>
          <w:p w14:paraId="51247743">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1.</w:t>
            </w:r>
            <w:r>
              <w:rPr>
                <w:rFonts w:hint="default" w:ascii="Times New Roman" w:hAnsi="Times New Roman" w:eastAsia="宋体" w:cs="Times New Roman"/>
                <w:sz w:val="18"/>
                <w:szCs w:val="15"/>
              </w:rPr>
              <w:t>请PI仔细阅读</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签字；</w:t>
            </w:r>
          </w:p>
          <w:p w14:paraId="6EFDB034">
            <w:pPr>
              <w:numPr>
                <w:ilvl w:val="-1"/>
                <w:numId w:val="0"/>
              </w:numPr>
              <w:ind w:left="0" w:leftChars="0" w:firstLine="0" w:firstLineChars="0"/>
              <w:jc w:val="left"/>
              <w:rPr>
                <w:color w:val="000000"/>
                <w:kern w:val="0"/>
                <w:szCs w:val="21"/>
              </w:rPr>
            </w:pPr>
            <w:r>
              <w:rPr>
                <w:rFonts w:hint="default" w:ascii="Times New Roman" w:hAnsi="Times New Roman" w:eastAsia="宋体" w:cs="Times New Roman"/>
                <w:sz w:val="18"/>
                <w:szCs w:val="15"/>
                <w:lang w:val="en-US" w:eastAsia="zh-CN"/>
              </w:rPr>
              <w:t>2.请勿漏填签字日期。</w:t>
            </w:r>
          </w:p>
        </w:tc>
        <w:tc>
          <w:tcPr>
            <w:tcW w:w="1298" w:type="dxa"/>
            <w:tcBorders>
              <w:top w:val="nil"/>
              <w:left w:val="nil"/>
              <w:bottom w:val="single" w:color="auto" w:sz="4" w:space="0"/>
              <w:right w:val="single" w:color="auto" w:sz="4" w:space="0"/>
            </w:tcBorders>
            <w:shd w:val="clear" w:color="auto" w:fill="auto"/>
            <w:noWrap/>
            <w:vAlign w:val="center"/>
          </w:tcPr>
          <w:p w14:paraId="4AF65519">
            <w:pPr>
              <w:widowControl/>
              <w:jc w:val="center"/>
              <w:rPr>
                <w:color w:val="000000"/>
                <w:kern w:val="0"/>
                <w:szCs w:val="21"/>
              </w:rPr>
            </w:pPr>
          </w:p>
        </w:tc>
        <w:tc>
          <w:tcPr>
            <w:tcW w:w="1130" w:type="dxa"/>
            <w:tcBorders>
              <w:top w:val="nil"/>
              <w:left w:val="nil"/>
              <w:bottom w:val="single" w:color="auto" w:sz="4" w:space="0"/>
              <w:right w:val="single" w:color="auto" w:sz="4" w:space="0"/>
            </w:tcBorders>
            <w:shd w:val="clear" w:color="auto" w:fill="auto"/>
            <w:noWrap/>
            <w:vAlign w:val="center"/>
          </w:tcPr>
          <w:p w14:paraId="214FBC56">
            <w:pPr>
              <w:widowControl/>
              <w:jc w:val="center"/>
              <w:rPr>
                <w:color w:val="000000"/>
                <w:kern w:val="0"/>
                <w:szCs w:val="21"/>
              </w:rPr>
            </w:pPr>
          </w:p>
        </w:tc>
      </w:tr>
      <w:tr w14:paraId="738AE03E">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3566739">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4</w:t>
            </w:r>
          </w:p>
          <w:p w14:paraId="2A1E580C">
            <w:pPr>
              <w:widowControl/>
              <w:jc w:val="center"/>
              <w:rPr>
                <w:color w:val="000000"/>
                <w:kern w:val="0"/>
                <w:szCs w:val="21"/>
              </w:rPr>
            </w:pPr>
            <w:r>
              <w:rPr>
                <w:rFonts w:hint="default" w:ascii="Times New Roman" w:hAnsi="Times New Roman" w:eastAsia="宋体" w:cs="Times New Roman"/>
                <w:bCs/>
              </w:rPr>
              <w:t>▲</w:t>
            </w:r>
          </w:p>
        </w:tc>
        <w:tc>
          <w:tcPr>
            <w:tcW w:w="3208" w:type="dxa"/>
            <w:tcBorders>
              <w:top w:val="nil"/>
              <w:left w:val="nil"/>
              <w:bottom w:val="single" w:color="auto" w:sz="4" w:space="0"/>
              <w:right w:val="single" w:color="auto" w:sz="4" w:space="0"/>
            </w:tcBorders>
            <w:shd w:val="clear" w:color="auto" w:fill="auto"/>
            <w:noWrap/>
            <w:vAlign w:val="center"/>
          </w:tcPr>
          <w:p w14:paraId="5434ACD4">
            <w:pPr>
              <w:spacing w:line="360" w:lineRule="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研究者利益冲突说明</w:t>
            </w:r>
            <w:r>
              <w:rPr>
                <w:rFonts w:hint="default" w:ascii="Times New Roman" w:hAnsi="Times New Roman" w:eastAsia="宋体" w:cs="Times New Roman"/>
                <w:sz w:val="18"/>
                <w:szCs w:val="18"/>
              </w:rPr>
              <w:t xml:space="preserve">                             </w:t>
            </w:r>
          </w:p>
          <w:p w14:paraId="29BA72AE">
            <w:pPr>
              <w:widowControl/>
              <w:jc w:val="left"/>
              <w:rPr>
                <w:color w:val="000000" w:themeColor="text1"/>
                <w:kern w:val="0"/>
                <w:szCs w:val="21"/>
                <w:highlight w:val="yellow"/>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b/>
                <w:bCs/>
                <w:sz w:val="18"/>
                <w:szCs w:val="18"/>
              </w:rPr>
              <w:t xml:space="preserve"> </w:t>
            </w:r>
          </w:p>
        </w:tc>
        <w:tc>
          <w:tcPr>
            <w:tcW w:w="4156" w:type="dxa"/>
            <w:tcBorders>
              <w:top w:val="nil"/>
              <w:left w:val="nil"/>
              <w:bottom w:val="single" w:color="auto" w:sz="4" w:space="0"/>
              <w:right w:val="single" w:color="auto" w:sz="4" w:space="0"/>
            </w:tcBorders>
            <w:shd w:val="clear" w:color="auto" w:fill="auto"/>
            <w:noWrap/>
            <w:vAlign w:val="center"/>
          </w:tcPr>
          <w:p w14:paraId="0FEE116E">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请PI仔细阅读</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签字；</w:t>
            </w:r>
          </w:p>
          <w:p w14:paraId="532C62F1">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2.内容请勿漏勾选；</w:t>
            </w:r>
          </w:p>
          <w:p w14:paraId="4350C065">
            <w:pPr>
              <w:jc w:val="left"/>
              <w:rPr>
                <w:color w:val="000000"/>
                <w:kern w:val="0"/>
                <w:szCs w:val="21"/>
              </w:rPr>
            </w:pPr>
            <w:r>
              <w:rPr>
                <w:rFonts w:hint="default" w:ascii="Times New Roman" w:hAnsi="Times New Roman" w:eastAsia="宋体" w:cs="Times New Roman"/>
                <w:sz w:val="18"/>
                <w:szCs w:val="15"/>
                <w:lang w:val="en-US" w:eastAsia="zh-CN"/>
              </w:rPr>
              <w:t>3.请勿漏填签字日期。</w:t>
            </w:r>
          </w:p>
        </w:tc>
        <w:tc>
          <w:tcPr>
            <w:tcW w:w="1298" w:type="dxa"/>
            <w:tcBorders>
              <w:top w:val="nil"/>
              <w:left w:val="nil"/>
              <w:bottom w:val="single" w:color="auto" w:sz="4" w:space="0"/>
              <w:right w:val="single" w:color="auto" w:sz="4" w:space="0"/>
            </w:tcBorders>
            <w:shd w:val="clear" w:color="auto" w:fill="auto"/>
            <w:noWrap/>
            <w:vAlign w:val="center"/>
          </w:tcPr>
          <w:p w14:paraId="607691B2">
            <w:pPr>
              <w:widowControl/>
              <w:jc w:val="center"/>
              <w:rPr>
                <w:color w:val="000000"/>
                <w:kern w:val="0"/>
                <w:szCs w:val="21"/>
              </w:rPr>
            </w:pPr>
          </w:p>
        </w:tc>
        <w:tc>
          <w:tcPr>
            <w:tcW w:w="1130" w:type="dxa"/>
            <w:tcBorders>
              <w:top w:val="nil"/>
              <w:left w:val="nil"/>
              <w:bottom w:val="single" w:color="auto" w:sz="4" w:space="0"/>
              <w:right w:val="single" w:color="auto" w:sz="4" w:space="0"/>
            </w:tcBorders>
            <w:shd w:val="clear" w:color="auto" w:fill="auto"/>
            <w:noWrap/>
            <w:vAlign w:val="center"/>
          </w:tcPr>
          <w:p w14:paraId="2F8D3A35">
            <w:pPr>
              <w:widowControl/>
              <w:jc w:val="center"/>
              <w:rPr>
                <w:color w:val="000000"/>
                <w:kern w:val="0"/>
                <w:szCs w:val="21"/>
              </w:rPr>
            </w:pPr>
          </w:p>
        </w:tc>
      </w:tr>
      <w:tr w14:paraId="19C77A9A">
        <w:tblPrEx>
          <w:tblCellMar>
            <w:top w:w="0" w:type="dxa"/>
            <w:left w:w="108" w:type="dxa"/>
            <w:bottom w:w="0" w:type="dxa"/>
            <w:right w:w="108" w:type="dxa"/>
          </w:tblCellMar>
        </w:tblPrEx>
        <w:trPr>
          <w:trHeight w:val="107" w:hRule="atLeast"/>
        </w:trPr>
        <w:tc>
          <w:tcPr>
            <w:tcW w:w="709" w:type="dxa"/>
            <w:tcBorders>
              <w:top w:val="nil"/>
              <w:left w:val="single" w:color="auto" w:sz="4" w:space="0"/>
              <w:bottom w:val="single" w:color="auto" w:sz="4" w:space="0"/>
              <w:right w:val="single" w:color="auto" w:sz="4" w:space="0"/>
            </w:tcBorders>
            <w:shd w:val="clear" w:color="auto" w:fill="auto"/>
            <w:noWrap/>
            <w:vAlign w:val="top"/>
          </w:tcPr>
          <w:p w14:paraId="31BC9431">
            <w:pPr>
              <w:widowControl/>
              <w:jc w:val="center"/>
              <w:textAlignment w:val="bottom"/>
              <w:rPr>
                <w:rFonts w:hint="default" w:ascii="Times New Roman" w:hAnsi="Times New Roman" w:cs="Times New Roman"/>
                <w:b/>
                <w:bCs/>
                <w:color w:val="000000" w:themeColor="text1"/>
                <w:kern w:val="0"/>
                <w:szCs w:val="21"/>
              </w:rPr>
            </w:pPr>
            <w:r>
              <w:rPr>
                <w:rFonts w:hint="default" w:ascii="Times New Roman" w:hAnsi="Times New Roman" w:cs="Times New Roman"/>
                <w:b/>
                <w:bCs/>
                <w:color w:val="000000" w:themeColor="text1"/>
                <w:kern w:val="0"/>
                <w:szCs w:val="21"/>
              </w:rPr>
              <w:t>5</w:t>
            </w:r>
          </w:p>
          <w:p w14:paraId="35D86289">
            <w:pPr>
              <w:widowControl/>
              <w:jc w:val="center"/>
              <w:textAlignment w:val="bottom"/>
              <w:rPr>
                <w:rFonts w:hint="default" w:ascii="Times New Roman" w:hAnsi="Times New Roman" w:cs="Times New Roman"/>
                <w:color w:val="000000" w:themeColor="text1"/>
                <w:kern w:val="0"/>
                <w:szCs w:val="21"/>
              </w:rPr>
            </w:pPr>
            <w:r>
              <w:rPr>
                <w:rFonts w:hint="default" w:ascii="Times New Roman" w:hAnsi="Times New Roman" w:eastAsia="宋体" w:cs="Times New Roman"/>
                <w:b/>
                <w:bCs w:val="0"/>
                <w:sz w:val="18"/>
                <w:szCs w:val="18"/>
              </w:rPr>
              <w:t>▲</w:t>
            </w:r>
          </w:p>
        </w:tc>
        <w:tc>
          <w:tcPr>
            <w:tcW w:w="3208" w:type="dxa"/>
            <w:tcBorders>
              <w:top w:val="nil"/>
              <w:left w:val="nil"/>
              <w:bottom w:val="single" w:color="auto" w:sz="4" w:space="0"/>
              <w:right w:val="single" w:color="auto" w:sz="4" w:space="0"/>
            </w:tcBorders>
            <w:shd w:val="clear" w:color="auto" w:fill="auto"/>
            <w:noWrap/>
            <w:vAlign w:val="top"/>
          </w:tcPr>
          <w:p w14:paraId="3626A14D">
            <w:pPr>
              <w:spacing w:line="240" w:lineRule="auto"/>
              <w:jc w:val="left"/>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申办方委托研究中心的委托书</w:t>
            </w:r>
            <w:r>
              <w:rPr>
                <w:rFonts w:hint="eastAsia" w:cs="Times New Roman"/>
                <w:b/>
                <w:bCs/>
                <w:sz w:val="18"/>
                <w:szCs w:val="18"/>
                <w:lang w:eastAsia="zh-CN"/>
              </w:rPr>
              <w:t>（</w:t>
            </w:r>
            <w:r>
              <w:rPr>
                <w:rFonts w:hint="eastAsia" w:cs="Times New Roman"/>
                <w:b/>
                <w:bCs/>
                <w:sz w:val="18"/>
                <w:szCs w:val="18"/>
                <w:lang w:val="en-US" w:eastAsia="zh-CN"/>
              </w:rPr>
              <w:t>诊断试剂</w:t>
            </w:r>
            <w:r>
              <w:rPr>
                <w:rFonts w:hint="eastAsia" w:cs="Times New Roman"/>
                <w:b/>
                <w:bCs/>
                <w:sz w:val="18"/>
                <w:szCs w:val="18"/>
                <w:lang w:eastAsia="zh-CN"/>
              </w:rPr>
              <w:t>）</w:t>
            </w:r>
            <w:r>
              <w:rPr>
                <w:rFonts w:hint="default" w:ascii="Times New Roman" w:hAnsi="Times New Roman" w:eastAsia="宋体" w:cs="Times New Roman"/>
                <w:sz w:val="18"/>
                <w:szCs w:val="18"/>
                <w:lang w:val="en-US" w:eastAsia="zh-CN"/>
              </w:rPr>
              <w:t xml:space="preserve">   </w:t>
            </w:r>
          </w:p>
          <w:p w14:paraId="760AA17A">
            <w:pPr>
              <w:rPr>
                <w:color w:val="000000" w:themeColor="text1"/>
                <w:kern w:val="0"/>
                <w:szCs w:val="21"/>
              </w:rPr>
            </w:pPr>
            <w:r>
              <w:rPr>
                <w:rFonts w:hint="default" w:ascii="Times New Roman" w:hAnsi="Times New Roman" w:eastAsia="宋体" w:cs="Times New Roman"/>
                <w:bCs/>
                <w:sz w:val="18"/>
                <w:szCs w:val="18"/>
                <w:lang w:val="en-US" w:eastAsia="zh-CN"/>
              </w:rPr>
              <w:t>(申办方加盖公章</w:t>
            </w:r>
            <w:r>
              <w:rPr>
                <w:rFonts w:hint="default" w:ascii="Times New Roman" w:hAnsi="Times New Roman" w:eastAsia="宋体" w:cs="Times New Roman"/>
                <w:sz w:val="18"/>
                <w:szCs w:val="18"/>
                <w:lang w:val="en-US" w:eastAsia="zh-CN"/>
              </w:rPr>
              <w:t>)</w:t>
            </w:r>
            <w:r>
              <w:rPr>
                <w:rFonts w:hint="default" w:ascii="Times New Roman" w:hAnsi="Times New Roman" w:cs="Times New Roman"/>
                <w:color w:val="000000" w:themeColor="text1"/>
                <w:sz w:val="18"/>
                <w:szCs w:val="18"/>
              </w:rPr>
              <w:t xml:space="preserve">               </w:t>
            </w:r>
          </w:p>
        </w:tc>
        <w:tc>
          <w:tcPr>
            <w:tcW w:w="4156" w:type="dxa"/>
            <w:tcBorders>
              <w:top w:val="nil"/>
              <w:left w:val="nil"/>
              <w:bottom w:val="single" w:color="auto" w:sz="4" w:space="0"/>
              <w:right w:val="single" w:color="auto" w:sz="4" w:space="0"/>
            </w:tcBorders>
            <w:shd w:val="clear" w:color="auto" w:fill="auto"/>
            <w:noWrap/>
            <w:vAlign w:val="top"/>
          </w:tcPr>
          <w:p w14:paraId="4E280A68">
            <w:p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1.机构模版</w:t>
            </w:r>
            <w:r>
              <w:rPr>
                <w:rFonts w:hint="default" w:ascii="Times New Roman" w:hAnsi="Times New Roman" w:eastAsia="宋体" w:cs="Times New Roman"/>
                <w:sz w:val="18"/>
                <w:szCs w:val="15"/>
                <w:lang w:eastAsia="zh-CN"/>
              </w:rPr>
              <w:t>；</w:t>
            </w:r>
          </w:p>
          <w:p w14:paraId="17764D8A">
            <w:pPr>
              <w:jc w:val="left"/>
              <w:rPr>
                <w:rFonts w:hint="default" w:eastAsia="宋体"/>
                <w:sz w:val="18"/>
                <w:szCs w:val="15"/>
                <w:lang w:val="en-US"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bCs/>
                <w:sz w:val="18"/>
                <w:szCs w:val="18"/>
                <w:lang w:val="en-US" w:eastAsia="zh-CN"/>
              </w:rPr>
              <w:t>申办方加盖公章</w:t>
            </w:r>
            <w:r>
              <w:rPr>
                <w:rFonts w:hint="default" w:ascii="Times New Roman" w:hAnsi="Times New Roman" w:eastAsia="宋体" w:cs="Times New Roman"/>
                <w:sz w:val="18"/>
                <w:szCs w:val="15"/>
                <w:lang w:val="en-US" w:eastAsia="zh-CN"/>
              </w:rPr>
              <w:t>。</w:t>
            </w:r>
          </w:p>
        </w:tc>
        <w:tc>
          <w:tcPr>
            <w:tcW w:w="1298" w:type="dxa"/>
            <w:tcBorders>
              <w:top w:val="nil"/>
              <w:left w:val="nil"/>
              <w:bottom w:val="single" w:color="auto" w:sz="4" w:space="0"/>
              <w:right w:val="single" w:color="auto" w:sz="4" w:space="0"/>
            </w:tcBorders>
            <w:shd w:val="clear" w:color="auto" w:fill="auto"/>
            <w:noWrap/>
            <w:vAlign w:val="center"/>
          </w:tcPr>
          <w:p w14:paraId="44C458A6">
            <w:pPr>
              <w:widowControl/>
              <w:jc w:val="center"/>
              <w:rPr>
                <w:color w:val="000000"/>
                <w:kern w:val="0"/>
                <w:szCs w:val="21"/>
              </w:rPr>
            </w:pPr>
          </w:p>
        </w:tc>
        <w:tc>
          <w:tcPr>
            <w:tcW w:w="1130" w:type="dxa"/>
            <w:tcBorders>
              <w:top w:val="nil"/>
              <w:left w:val="nil"/>
              <w:bottom w:val="single" w:color="auto" w:sz="4" w:space="0"/>
              <w:right w:val="single" w:color="auto" w:sz="4" w:space="0"/>
            </w:tcBorders>
            <w:shd w:val="clear" w:color="auto" w:fill="auto"/>
            <w:noWrap/>
            <w:vAlign w:val="center"/>
          </w:tcPr>
          <w:p w14:paraId="2B8A0E12">
            <w:pPr>
              <w:widowControl/>
              <w:jc w:val="center"/>
              <w:rPr>
                <w:color w:val="000000"/>
                <w:kern w:val="0"/>
                <w:szCs w:val="21"/>
              </w:rPr>
            </w:pPr>
          </w:p>
        </w:tc>
      </w:tr>
      <w:tr w14:paraId="4FA7C218">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5211805">
            <w:pPr>
              <w:widowControl/>
              <w:jc w:val="center"/>
              <w:rPr>
                <w:color w:val="000000"/>
                <w:kern w:val="0"/>
                <w:szCs w:val="21"/>
              </w:rPr>
            </w:pPr>
            <w:r>
              <w:rPr>
                <w:rFonts w:hint="default"/>
                <w:color w:val="000000"/>
                <w:kern w:val="0"/>
                <w:szCs w:val="21"/>
                <w:lang w:val="en-US"/>
              </w:rPr>
              <w:t>6</w:t>
            </w:r>
          </w:p>
        </w:tc>
        <w:tc>
          <w:tcPr>
            <w:tcW w:w="3208" w:type="dxa"/>
            <w:tcBorders>
              <w:top w:val="nil"/>
              <w:left w:val="nil"/>
              <w:bottom w:val="single" w:color="auto" w:sz="4" w:space="0"/>
              <w:right w:val="single" w:color="auto" w:sz="4" w:space="0"/>
            </w:tcBorders>
            <w:shd w:val="clear" w:color="auto" w:fill="auto"/>
            <w:noWrap/>
            <w:vAlign w:val="center"/>
          </w:tcPr>
          <w:p w14:paraId="086B9384">
            <w:pPr>
              <w:spacing w:line="240" w:lineRule="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组长单位伦理委员会审</w:t>
            </w:r>
            <w:r>
              <w:rPr>
                <w:rFonts w:hint="default" w:ascii="Times New Roman" w:hAnsi="Times New Roman" w:eastAsia="宋体" w:cs="Times New Roman"/>
                <w:b/>
                <w:bCs/>
                <w:sz w:val="18"/>
                <w:szCs w:val="18"/>
                <w:lang w:val="en-US" w:eastAsia="zh-CN"/>
              </w:rPr>
              <w:t>查</w:t>
            </w:r>
            <w:r>
              <w:rPr>
                <w:rFonts w:hint="default" w:ascii="Times New Roman" w:hAnsi="Times New Roman" w:eastAsia="宋体" w:cs="Times New Roman"/>
                <w:b/>
                <w:bCs/>
                <w:sz w:val="18"/>
                <w:szCs w:val="18"/>
              </w:rPr>
              <w:t>批件、成员表</w:t>
            </w:r>
          </w:p>
          <w:p w14:paraId="05CFBC46">
            <w:pPr>
              <w:widowControl/>
              <w:jc w:val="left"/>
              <w:rPr>
                <w:kern w:val="0"/>
                <w:szCs w:val="21"/>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Style w:val="9"/>
                <w:rFonts w:hint="eastAsia"/>
                <w:color w:val="FF0000"/>
                <w:sz w:val="18"/>
                <w:szCs w:val="18"/>
              </w:rPr>
              <w:t xml:space="preserve"> </w:t>
            </w:r>
            <w:r>
              <w:rPr>
                <w:rStyle w:val="9"/>
                <w:rFonts w:hint="eastAsia"/>
                <w:color w:val="000000" w:themeColor="text1"/>
                <w:sz w:val="18"/>
                <w:szCs w:val="18"/>
              </w:rPr>
              <w:t xml:space="preserve">   </w:t>
            </w:r>
            <w:r>
              <w:rPr>
                <w:rFonts w:ascii="???-18030" w:hAnsi="???-18030" w:eastAsia="Times New Roman" w:cs="???-18030"/>
                <w:color w:val="000000" w:themeColor="text1"/>
                <w:sz w:val="18"/>
                <w:szCs w:val="18"/>
              </w:rPr>
              <w:t xml:space="preserve"> </w:t>
            </w:r>
            <w:r>
              <w:rPr>
                <w:kern w:val="0"/>
                <w:szCs w:val="21"/>
              </w:rPr>
              <w:t xml:space="preserve">                         </w:t>
            </w:r>
          </w:p>
        </w:tc>
        <w:tc>
          <w:tcPr>
            <w:tcW w:w="4156" w:type="dxa"/>
            <w:tcBorders>
              <w:top w:val="nil"/>
              <w:left w:val="nil"/>
              <w:bottom w:val="single" w:color="auto" w:sz="4" w:space="0"/>
              <w:right w:val="single" w:color="auto" w:sz="4" w:space="0"/>
            </w:tcBorders>
            <w:shd w:val="clear" w:color="auto" w:fill="auto"/>
            <w:noWrap/>
            <w:vAlign w:val="center"/>
          </w:tcPr>
          <w:p w14:paraId="2DACE5F8">
            <w:pPr>
              <w:numPr>
                <w:ilvl w:val="0"/>
                <w:numId w:val="0"/>
              </w:numPr>
              <w:jc w:val="left"/>
              <w:rPr>
                <w:rFonts w:hint="default" w:ascii="Times New Roman" w:hAnsi="Times New Roman" w:eastAsia="宋体" w:cs="Times New Roman"/>
                <w:sz w:val="18"/>
                <w:szCs w:val="15"/>
              </w:rPr>
            </w:pPr>
            <w:r>
              <w:rPr>
                <w:rFonts w:hint="default" w:ascii="Times New Roman" w:hAnsi="Times New Roman" w:eastAsia="宋体" w:cs="Times New Roman"/>
                <w:color w:val="FF0000"/>
                <w:sz w:val="18"/>
                <w:szCs w:val="15"/>
                <w:lang w:val="en-US" w:eastAsia="zh-CN"/>
              </w:rPr>
              <w:t>注：组长单位伦理委员会审查批件不是机构立项阶段必备文件，但需提交组长单位伦理审查情况说明，正式伦理批件必须在合同签署前递交。</w:t>
            </w:r>
          </w:p>
          <w:p w14:paraId="0A9C96CD">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组长单位</w:t>
            </w:r>
            <w:r>
              <w:rPr>
                <w:rFonts w:hint="default" w:ascii="Times New Roman" w:hAnsi="Times New Roman" w:eastAsia="宋体" w:cs="Times New Roman"/>
                <w:sz w:val="18"/>
                <w:szCs w:val="15"/>
                <w:lang w:val="en-US" w:eastAsia="zh-CN"/>
              </w:rPr>
              <w:t>伦理委员会审查</w:t>
            </w:r>
            <w:r>
              <w:rPr>
                <w:rFonts w:hint="default" w:ascii="Times New Roman" w:hAnsi="Times New Roman" w:eastAsia="宋体" w:cs="Times New Roman"/>
                <w:sz w:val="18"/>
                <w:szCs w:val="15"/>
              </w:rPr>
              <w:t>批件意见必须是“同意”</w:t>
            </w:r>
            <w:r>
              <w:rPr>
                <w:rFonts w:hint="default" w:ascii="Times New Roman" w:hAnsi="Times New Roman" w:eastAsia="宋体" w:cs="Times New Roman"/>
                <w:sz w:val="18"/>
                <w:szCs w:val="15"/>
                <w:lang w:eastAsia="zh-CN"/>
              </w:rPr>
              <w:t>；</w:t>
            </w:r>
          </w:p>
          <w:p w14:paraId="6132E928">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2.请提供历次伦理审查批件；</w:t>
            </w:r>
          </w:p>
          <w:p w14:paraId="1501F2A4">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需核对递交的方案、知情、CRF、及其他表格的最终版本是否和伦理通过的版本号，版本日期一致</w:t>
            </w:r>
            <w:r>
              <w:rPr>
                <w:rFonts w:hint="default" w:ascii="Times New Roman" w:hAnsi="Times New Roman" w:eastAsia="宋体" w:cs="Times New Roman"/>
                <w:sz w:val="18"/>
                <w:szCs w:val="15"/>
                <w:lang w:eastAsia="zh-CN"/>
              </w:rPr>
              <w:t>；</w:t>
            </w:r>
          </w:p>
          <w:p w14:paraId="3492ECC6">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4.核对是否为最新版伦理批件（伦理批件中跟踪审查时间）；</w:t>
            </w:r>
          </w:p>
          <w:p w14:paraId="4384377E">
            <w:pPr>
              <w:widowControl/>
              <w:jc w:val="left"/>
              <w:rPr>
                <w:color w:val="000000"/>
                <w:kern w:val="0"/>
                <w:szCs w:val="21"/>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c>
          <w:tcPr>
            <w:tcW w:w="1298" w:type="dxa"/>
            <w:tcBorders>
              <w:top w:val="nil"/>
              <w:left w:val="nil"/>
              <w:bottom w:val="single" w:color="auto" w:sz="4" w:space="0"/>
              <w:right w:val="single" w:color="auto" w:sz="4" w:space="0"/>
            </w:tcBorders>
            <w:shd w:val="clear" w:color="auto" w:fill="auto"/>
            <w:noWrap/>
            <w:vAlign w:val="center"/>
          </w:tcPr>
          <w:p w14:paraId="6BB0F632">
            <w:pPr>
              <w:widowControl/>
              <w:jc w:val="center"/>
              <w:rPr>
                <w:color w:val="000000"/>
                <w:kern w:val="0"/>
                <w:szCs w:val="21"/>
              </w:rPr>
            </w:pPr>
          </w:p>
        </w:tc>
        <w:tc>
          <w:tcPr>
            <w:tcW w:w="1130" w:type="dxa"/>
            <w:tcBorders>
              <w:top w:val="nil"/>
              <w:left w:val="nil"/>
              <w:bottom w:val="single" w:color="auto" w:sz="4" w:space="0"/>
              <w:right w:val="single" w:color="auto" w:sz="4" w:space="0"/>
            </w:tcBorders>
            <w:shd w:val="clear" w:color="auto" w:fill="auto"/>
            <w:noWrap/>
            <w:vAlign w:val="center"/>
          </w:tcPr>
          <w:p w14:paraId="70EC6AD0">
            <w:pPr>
              <w:widowControl/>
              <w:jc w:val="center"/>
              <w:rPr>
                <w:color w:val="000000"/>
                <w:kern w:val="0"/>
                <w:szCs w:val="21"/>
              </w:rPr>
            </w:pPr>
          </w:p>
        </w:tc>
      </w:tr>
      <w:tr w14:paraId="28496800">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noWrap/>
            <w:vAlign w:val="top"/>
          </w:tcPr>
          <w:p w14:paraId="5F2F054F">
            <w:pPr>
              <w:widowControl/>
              <w:jc w:val="center"/>
              <w:textAlignment w:val="bottom"/>
              <w:rPr>
                <w:rFonts w:hint="default" w:ascii="宋体" w:hAnsi="宋体" w:cs="宋体"/>
                <w:b/>
                <w:bCs/>
                <w:color w:val="000000" w:themeColor="text1"/>
                <w:kern w:val="0"/>
                <w:szCs w:val="21"/>
                <w:lang w:val="en-US"/>
              </w:rPr>
            </w:pPr>
            <w:r>
              <w:rPr>
                <w:rFonts w:hint="default" w:ascii="宋体" w:hAnsi="宋体" w:cs="宋体"/>
                <w:b/>
                <w:bCs/>
                <w:color w:val="000000" w:themeColor="text1"/>
                <w:kern w:val="0"/>
                <w:szCs w:val="21"/>
                <w:lang w:val="en-US"/>
              </w:rPr>
              <w:t>7</w:t>
            </w:r>
          </w:p>
          <w:p w14:paraId="0801B607">
            <w:pPr>
              <w:widowControl/>
              <w:jc w:val="center"/>
              <w:textAlignment w:val="bottom"/>
              <w:rPr>
                <w:rFonts w:hint="default" w:ascii="宋体" w:hAnsi="宋体" w:cs="宋体"/>
                <w:color w:val="000000" w:themeColor="text1"/>
                <w:kern w:val="0"/>
                <w:szCs w:val="21"/>
                <w:lang w:val="en-US"/>
              </w:rPr>
            </w:pPr>
            <w:r>
              <w:rPr>
                <w:rFonts w:hint="default" w:eastAsia="宋体"/>
                <w:b/>
                <w:bCs/>
              </w:rPr>
              <w:t>▲</w:t>
            </w:r>
          </w:p>
        </w:tc>
        <w:tc>
          <w:tcPr>
            <w:tcW w:w="3208" w:type="dxa"/>
            <w:tcBorders>
              <w:top w:val="nil"/>
              <w:left w:val="nil"/>
              <w:bottom w:val="single" w:color="auto" w:sz="4" w:space="0"/>
              <w:right w:val="single" w:color="auto" w:sz="4" w:space="0"/>
            </w:tcBorders>
            <w:shd w:val="clear" w:color="auto" w:fill="auto"/>
            <w:noWrap/>
            <w:vAlign w:val="top"/>
          </w:tcPr>
          <w:p w14:paraId="2DCD42F6">
            <w:pPr>
              <w:rPr>
                <w:rFonts w:hint="default" w:ascii="Times New Roman" w:hAnsi="Times New Roman" w:eastAsia="宋体" w:cs="Times New Roman"/>
                <w:bCs/>
              </w:rPr>
            </w:pPr>
            <w:r>
              <w:rPr>
                <w:rFonts w:hint="default" w:ascii="Times New Roman" w:hAnsi="Times New Roman" w:eastAsia="宋体" w:cs="Times New Roman"/>
                <w:b/>
                <w:bCs/>
                <w:sz w:val="18"/>
                <w:szCs w:val="18"/>
              </w:rPr>
              <w:t xml:space="preserve">申办者资料真实性声明 </w:t>
            </w:r>
            <w:r>
              <w:rPr>
                <w:rFonts w:hint="default" w:ascii="Times New Roman" w:hAnsi="Times New Roman" w:eastAsia="宋体" w:cs="Times New Roman"/>
                <w:sz w:val="18"/>
                <w:szCs w:val="18"/>
              </w:rPr>
              <w:t xml:space="preserve">     </w:t>
            </w:r>
          </w:p>
          <w:p w14:paraId="5C009B3E">
            <w:pPr>
              <w:rPr>
                <w:rFonts w:hint="default" w:eastAsia="宋体"/>
                <w:bCs/>
                <w:sz w:val="18"/>
                <w:szCs w:val="18"/>
                <w:lang w:eastAsia="zh-CN"/>
              </w:rPr>
            </w:pPr>
            <w:r>
              <w:rPr>
                <w:rFonts w:hint="default" w:ascii="Times New Roman" w:hAnsi="Times New Roman" w:eastAsia="宋体" w:cs="Times New Roman"/>
                <w:bCs/>
                <w:sz w:val="18"/>
                <w:szCs w:val="18"/>
                <w:lang w:val="en-US" w:eastAsia="zh-CN"/>
              </w:rPr>
              <w:t>(申办方签字、加盖公章）</w:t>
            </w:r>
          </w:p>
        </w:tc>
        <w:tc>
          <w:tcPr>
            <w:tcW w:w="4156" w:type="dxa"/>
            <w:tcBorders>
              <w:top w:val="nil"/>
              <w:left w:val="nil"/>
              <w:bottom w:val="single" w:color="auto" w:sz="4" w:space="0"/>
              <w:right w:val="single" w:color="auto" w:sz="4" w:space="0"/>
            </w:tcBorders>
            <w:shd w:val="clear" w:color="auto" w:fill="auto"/>
            <w:noWrap/>
            <w:vAlign w:val="top"/>
          </w:tcPr>
          <w:p w14:paraId="0DF6AFA0">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14590609">
            <w:pPr>
              <w:jc w:val="left"/>
              <w:rPr>
                <w:rFonts w:hint="default" w:eastAsia="宋体"/>
                <w:sz w:val="18"/>
                <w:szCs w:val="15"/>
                <w:lang w:val="en-US" w:eastAsia="zh-CN"/>
              </w:rPr>
            </w:pPr>
            <w:r>
              <w:rPr>
                <w:rFonts w:hint="default" w:ascii="Times New Roman" w:hAnsi="Times New Roman" w:eastAsia="宋体" w:cs="Times New Roman"/>
                <w:kern w:val="2"/>
                <w:sz w:val="18"/>
                <w:szCs w:val="18"/>
                <w:lang w:val="en-US" w:eastAsia="zh-CN" w:bidi="ar-SA"/>
              </w:rPr>
              <w:t>2.</w:t>
            </w:r>
            <w:r>
              <w:rPr>
                <w:rFonts w:hint="default" w:ascii="Times New Roman" w:hAnsi="Times New Roman" w:eastAsia="宋体" w:cs="Times New Roman"/>
                <w:sz w:val="18"/>
                <w:szCs w:val="15"/>
                <w:lang w:val="en-US" w:eastAsia="zh-CN"/>
              </w:rPr>
              <w:t>PM及以上负责人手写签字，加盖公章。</w:t>
            </w:r>
          </w:p>
        </w:tc>
        <w:tc>
          <w:tcPr>
            <w:tcW w:w="1298" w:type="dxa"/>
            <w:tcBorders>
              <w:top w:val="nil"/>
              <w:left w:val="nil"/>
              <w:bottom w:val="single" w:color="auto" w:sz="4" w:space="0"/>
              <w:right w:val="single" w:color="auto" w:sz="4" w:space="0"/>
            </w:tcBorders>
            <w:shd w:val="clear" w:color="auto" w:fill="auto"/>
            <w:noWrap/>
            <w:vAlign w:val="center"/>
          </w:tcPr>
          <w:p w14:paraId="31EDCC08">
            <w:pPr>
              <w:widowControl/>
              <w:jc w:val="center"/>
              <w:rPr>
                <w:color w:val="000000"/>
                <w:kern w:val="0"/>
                <w:szCs w:val="21"/>
              </w:rPr>
            </w:pPr>
          </w:p>
        </w:tc>
        <w:tc>
          <w:tcPr>
            <w:tcW w:w="1130" w:type="dxa"/>
            <w:tcBorders>
              <w:top w:val="nil"/>
              <w:left w:val="nil"/>
              <w:bottom w:val="single" w:color="auto" w:sz="4" w:space="0"/>
              <w:right w:val="single" w:color="auto" w:sz="4" w:space="0"/>
            </w:tcBorders>
            <w:shd w:val="clear" w:color="auto" w:fill="auto"/>
            <w:noWrap/>
            <w:vAlign w:val="center"/>
          </w:tcPr>
          <w:p w14:paraId="369394CD">
            <w:pPr>
              <w:widowControl/>
              <w:jc w:val="center"/>
              <w:rPr>
                <w:color w:val="000000"/>
                <w:kern w:val="0"/>
                <w:szCs w:val="21"/>
              </w:rPr>
            </w:pPr>
          </w:p>
        </w:tc>
      </w:tr>
      <w:tr w14:paraId="3039C8BF">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9159101">
            <w:pPr>
              <w:widowControl/>
              <w:jc w:val="center"/>
              <w:rPr>
                <w:rFonts w:hint="default"/>
                <w:b/>
                <w:bCs/>
                <w:color w:val="000000"/>
                <w:kern w:val="0"/>
                <w:szCs w:val="21"/>
                <w:lang w:val="en-US"/>
              </w:rPr>
            </w:pPr>
            <w:r>
              <w:rPr>
                <w:rFonts w:hint="default"/>
                <w:b/>
                <w:bCs/>
                <w:color w:val="000000"/>
                <w:kern w:val="0"/>
                <w:szCs w:val="21"/>
                <w:lang w:val="en-US"/>
              </w:rPr>
              <w:t>8</w:t>
            </w:r>
          </w:p>
          <w:p w14:paraId="5D03EA1C">
            <w:pPr>
              <w:widowControl/>
              <w:jc w:val="center"/>
              <w:rPr>
                <w:rFonts w:hint="default"/>
                <w:color w:val="000000"/>
                <w:kern w:val="0"/>
                <w:szCs w:val="21"/>
                <w:lang w:val="en-US"/>
              </w:rPr>
            </w:pPr>
            <w:r>
              <w:rPr>
                <w:rFonts w:hint="eastAsia" w:ascii="新宋体-18030" w:hAnsi="新宋体-18030" w:eastAsia="新宋体-18030" w:cs="新宋体-18030"/>
                <w:bCs/>
                <w:color w:val="000000" w:themeColor="text1"/>
                <w:sz w:val="18"/>
                <w:szCs w:val="18"/>
              </w:rPr>
              <w:t>▲</w:t>
            </w:r>
          </w:p>
        </w:tc>
        <w:tc>
          <w:tcPr>
            <w:tcW w:w="3208" w:type="dxa"/>
            <w:tcBorders>
              <w:top w:val="nil"/>
              <w:left w:val="nil"/>
              <w:bottom w:val="single" w:color="auto" w:sz="4" w:space="0"/>
              <w:right w:val="single" w:color="auto" w:sz="4" w:space="0"/>
            </w:tcBorders>
            <w:shd w:val="clear" w:color="auto" w:fill="auto"/>
            <w:noWrap/>
            <w:vAlign w:val="center"/>
          </w:tcPr>
          <w:p w14:paraId="1440D723">
            <w:pPr>
              <w:spacing w:line="360" w:lineRule="auto"/>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临床试验方案及其修订案</w:t>
            </w:r>
          </w:p>
          <w:p w14:paraId="57B9CF49">
            <w:pPr>
              <w:spacing w:line="360" w:lineRule="auto"/>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p>
          <w:p w14:paraId="0834E605">
            <w:pPr>
              <w:numPr>
                <w:ilvl w:val="0"/>
                <w:numId w:val="0"/>
              </w:numPr>
              <w:spacing w:line="360" w:lineRule="auto"/>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1.</w:t>
            </w:r>
            <w:r>
              <w:rPr>
                <w:rFonts w:hint="default" w:ascii="Times New Roman" w:hAnsi="Times New Roman" w:eastAsia="宋体" w:cs="Times New Roman"/>
                <w:sz w:val="18"/>
                <w:szCs w:val="18"/>
                <w:lang w:val="en-US" w:eastAsia="zh-CN"/>
              </w:rPr>
              <w:t>临床试验方案；</w:t>
            </w:r>
          </w:p>
          <w:p w14:paraId="0136398C">
            <w:pPr>
              <w:widowControl/>
              <w:jc w:val="left"/>
              <w:rPr>
                <w:color w:val="000000"/>
                <w:kern w:val="0"/>
                <w:szCs w:val="21"/>
              </w:rPr>
            </w:pPr>
            <w:r>
              <w:rPr>
                <w:rFonts w:hint="default" w:ascii="Times New Roman" w:hAnsi="Times New Roman" w:eastAsia="宋体" w:cs="Times New Roman"/>
                <w:kern w:val="2"/>
                <w:sz w:val="18"/>
                <w:szCs w:val="18"/>
                <w:lang w:val="en-US" w:eastAsia="zh-CN" w:bidi="ar-SA"/>
              </w:rPr>
              <w:t>2.方案签字页。</w:t>
            </w:r>
            <w:r>
              <w:rPr>
                <w:rFonts w:hint="default" w:ascii="Times New Roman" w:hAnsi="Times New Roman" w:eastAsia="宋体" w:cs="Times New Roman"/>
                <w:sz w:val="18"/>
                <w:szCs w:val="18"/>
                <w:lang w:val="en-US" w:eastAsia="zh-CN"/>
              </w:rPr>
              <w:t xml:space="preserve">  </w:t>
            </w:r>
          </w:p>
        </w:tc>
        <w:tc>
          <w:tcPr>
            <w:tcW w:w="4156" w:type="dxa"/>
            <w:tcBorders>
              <w:top w:val="nil"/>
              <w:left w:val="nil"/>
              <w:bottom w:val="single" w:color="auto" w:sz="4" w:space="0"/>
              <w:right w:val="single" w:color="auto" w:sz="4" w:space="0"/>
            </w:tcBorders>
            <w:shd w:val="clear" w:color="auto" w:fill="auto"/>
            <w:noWrap/>
            <w:vAlign w:val="center"/>
          </w:tcPr>
          <w:p w14:paraId="40CF63BE">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中英文版必须有中英文</w:t>
            </w:r>
            <w:r>
              <w:rPr>
                <w:rFonts w:hint="default" w:ascii="Times New Roman" w:hAnsi="Times New Roman" w:eastAsia="宋体" w:cs="Times New Roman"/>
                <w:sz w:val="18"/>
                <w:szCs w:val="15"/>
                <w:lang w:val="en-US" w:eastAsia="zh-CN"/>
              </w:rPr>
              <w:t>方案</w:t>
            </w:r>
            <w:r>
              <w:rPr>
                <w:rFonts w:hint="default" w:ascii="Times New Roman" w:hAnsi="Times New Roman" w:eastAsia="宋体" w:cs="Times New Roman"/>
                <w:sz w:val="18"/>
                <w:szCs w:val="15"/>
              </w:rPr>
              <w:t>签字页，英文方案需要有中文翻译版本并盖章</w:t>
            </w:r>
            <w:r>
              <w:rPr>
                <w:rFonts w:hint="default" w:ascii="Times New Roman" w:hAnsi="Times New Roman" w:eastAsia="宋体" w:cs="Times New Roman"/>
                <w:sz w:val="18"/>
                <w:szCs w:val="15"/>
                <w:lang w:eastAsia="zh-CN"/>
              </w:rPr>
              <w:t>；</w:t>
            </w:r>
          </w:p>
          <w:p w14:paraId="05538E83">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2.需有组长单位</w:t>
            </w:r>
            <w:r>
              <w:rPr>
                <w:rFonts w:hint="eastAsia" w:cs="Times New Roman"/>
                <w:sz w:val="18"/>
                <w:szCs w:val="15"/>
                <w:lang w:val="en-US" w:eastAsia="zh-CN"/>
              </w:rPr>
              <w:t>、</w:t>
            </w:r>
            <w:r>
              <w:rPr>
                <w:rFonts w:hint="default" w:ascii="Times New Roman" w:hAnsi="Times New Roman" w:eastAsia="宋体" w:cs="Times New Roman"/>
                <w:sz w:val="18"/>
                <w:szCs w:val="15"/>
                <w:lang w:val="en-US" w:eastAsia="zh-CN"/>
              </w:rPr>
              <w:t>本院PI签字的方案签字页</w:t>
            </w:r>
            <w:r>
              <w:rPr>
                <w:rFonts w:hint="eastAsia" w:cs="Times New Roman"/>
                <w:sz w:val="18"/>
                <w:szCs w:val="15"/>
                <w:lang w:val="en-US" w:eastAsia="zh-CN"/>
              </w:rPr>
              <w:t>（</w:t>
            </w:r>
            <w:r>
              <w:rPr>
                <w:rFonts w:hint="default" w:ascii="Times New Roman" w:hAnsi="Times New Roman" w:eastAsia="宋体" w:cs="Times New Roman"/>
                <w:sz w:val="18"/>
                <w:szCs w:val="15"/>
                <w:lang w:val="en-US" w:eastAsia="zh-CN"/>
              </w:rPr>
              <w:t>申办方</w:t>
            </w:r>
            <w:r>
              <w:rPr>
                <w:rFonts w:hint="eastAsia" w:cs="Times New Roman"/>
                <w:sz w:val="18"/>
                <w:szCs w:val="15"/>
                <w:lang w:val="en-US" w:eastAsia="zh-CN"/>
              </w:rPr>
              <w:t>盖章）</w:t>
            </w:r>
            <w:r>
              <w:rPr>
                <w:rFonts w:hint="default" w:ascii="Times New Roman" w:hAnsi="Times New Roman" w:eastAsia="宋体" w:cs="Times New Roman"/>
                <w:sz w:val="18"/>
                <w:szCs w:val="15"/>
                <w:lang w:val="en-US" w:eastAsia="zh-CN"/>
              </w:rPr>
              <w:t>；</w:t>
            </w:r>
          </w:p>
          <w:p w14:paraId="158B0E16">
            <w:pPr>
              <w:numPr>
                <w:ilvl w:val="-1"/>
                <w:numId w:val="0"/>
              </w:numPr>
              <w:jc w:val="left"/>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2803CEBD">
            <w:pPr>
              <w:widowControl/>
              <w:jc w:val="left"/>
              <w:rPr>
                <w:rFonts w:hint="default" w:ascii="Times New Roman" w:hAnsi="Times New Roman" w:eastAsia="宋体" w:cs="Times New Roman"/>
                <w:bCs/>
                <w:sz w:val="18"/>
                <w:szCs w:val="18"/>
                <w:lang w:val="en-US" w:eastAsia="zh-CN"/>
              </w:rPr>
            </w:pPr>
            <w:r>
              <w:rPr>
                <w:rFonts w:hint="eastAsia" w:cs="Times New Roman"/>
                <w:sz w:val="18"/>
                <w:szCs w:val="15"/>
                <w:lang w:val="en-US" w:eastAsia="zh-CN"/>
              </w:rPr>
              <w:t>4</w:t>
            </w:r>
            <w:r>
              <w:rPr>
                <w:rFonts w:hint="default" w:ascii="Times New Roman" w:hAnsi="Times New Roman" w:eastAsia="宋体" w:cs="Times New Roman"/>
                <w:sz w:val="18"/>
                <w:szCs w:val="15"/>
                <w:lang w:val="en-US" w:eastAsia="zh-CN"/>
              </w:rPr>
              <w:t>.</w:t>
            </w:r>
            <w:r>
              <w:rPr>
                <w:rFonts w:hint="default" w:ascii="Times New Roman" w:hAnsi="Times New Roman" w:eastAsia="宋体" w:cs="Times New Roman"/>
                <w:bCs/>
                <w:sz w:val="18"/>
                <w:szCs w:val="18"/>
                <w:lang w:val="en-US" w:eastAsia="zh-CN"/>
              </w:rPr>
              <w:t>需申办方/CRO加盖公章和骑缝章</w:t>
            </w:r>
            <w:r>
              <w:rPr>
                <w:rFonts w:hint="eastAsia" w:cs="Times New Roman"/>
                <w:bCs/>
                <w:sz w:val="18"/>
                <w:szCs w:val="18"/>
                <w:lang w:val="en-US" w:eastAsia="zh-CN"/>
              </w:rPr>
              <w:t>；</w:t>
            </w:r>
          </w:p>
          <w:p w14:paraId="3CB41884">
            <w:pPr>
              <w:widowControl/>
              <w:jc w:val="left"/>
              <w:rPr>
                <w:rFonts w:hint="default"/>
                <w:szCs w:val="21"/>
                <w:lang w:val="en-US"/>
              </w:rPr>
            </w:pPr>
            <w:r>
              <w:rPr>
                <w:rFonts w:hint="eastAsia" w:cs="Times New Roman"/>
                <w:bCs/>
                <w:sz w:val="18"/>
                <w:szCs w:val="18"/>
                <w:lang w:val="en-US" w:eastAsia="zh-CN"/>
              </w:rPr>
              <w:t>5.</w:t>
            </w:r>
            <w:r>
              <w:rPr>
                <w:rFonts w:hint="default" w:ascii="Times New Roman" w:hAnsi="Times New Roman" w:eastAsia="宋体" w:cs="Times New Roman"/>
                <w:bCs/>
                <w:sz w:val="18"/>
                <w:szCs w:val="18"/>
                <w:lang w:val="en-US" w:eastAsia="zh-CN"/>
              </w:rPr>
              <w:t>如有临床试验用样本重复使用</w:t>
            </w:r>
            <w:r>
              <w:rPr>
                <w:rFonts w:hint="eastAsia" w:ascii="Times New Roman" w:hAnsi="Times New Roman" w:eastAsia="宋体" w:cs="Times New Roman"/>
                <w:bCs/>
                <w:sz w:val="18"/>
                <w:szCs w:val="18"/>
                <w:lang w:val="en-US" w:eastAsia="zh-CN"/>
              </w:rPr>
              <w:t>，</w:t>
            </w:r>
            <w:r>
              <w:rPr>
                <w:rFonts w:hint="default" w:ascii="Times New Roman" w:hAnsi="Times New Roman" w:eastAsia="宋体" w:cs="Times New Roman"/>
                <w:bCs/>
                <w:sz w:val="18"/>
                <w:szCs w:val="18"/>
                <w:lang w:val="en-US" w:eastAsia="zh-CN"/>
              </w:rPr>
              <w:t>应在方案内做相应的说明</w:t>
            </w:r>
            <w:r>
              <w:rPr>
                <w:rFonts w:hint="eastAsia" w:ascii="Times New Roman" w:hAnsi="Times New Roman" w:eastAsia="宋体" w:cs="Times New Roman"/>
                <w:bCs/>
                <w:sz w:val="18"/>
                <w:szCs w:val="18"/>
                <w:lang w:val="en-US" w:eastAsia="zh-CN"/>
              </w:rPr>
              <w:t>。</w:t>
            </w:r>
          </w:p>
        </w:tc>
        <w:tc>
          <w:tcPr>
            <w:tcW w:w="1298" w:type="dxa"/>
            <w:tcBorders>
              <w:top w:val="nil"/>
              <w:left w:val="nil"/>
              <w:bottom w:val="single" w:color="auto" w:sz="4" w:space="0"/>
              <w:right w:val="single" w:color="auto" w:sz="4" w:space="0"/>
            </w:tcBorders>
            <w:shd w:val="clear" w:color="auto" w:fill="auto"/>
            <w:noWrap/>
            <w:vAlign w:val="center"/>
          </w:tcPr>
          <w:p w14:paraId="4071A2DA">
            <w:pPr>
              <w:widowControl/>
              <w:jc w:val="center"/>
              <w:rPr>
                <w:color w:val="000000"/>
                <w:kern w:val="0"/>
                <w:szCs w:val="21"/>
              </w:rPr>
            </w:pPr>
          </w:p>
        </w:tc>
        <w:tc>
          <w:tcPr>
            <w:tcW w:w="1130" w:type="dxa"/>
            <w:tcBorders>
              <w:top w:val="nil"/>
              <w:left w:val="nil"/>
              <w:bottom w:val="single" w:color="auto" w:sz="4" w:space="0"/>
              <w:right w:val="single" w:color="auto" w:sz="4" w:space="0"/>
            </w:tcBorders>
            <w:shd w:val="clear" w:color="auto" w:fill="auto"/>
            <w:noWrap/>
            <w:vAlign w:val="center"/>
          </w:tcPr>
          <w:p w14:paraId="13953831">
            <w:pPr>
              <w:widowControl/>
              <w:jc w:val="center"/>
              <w:rPr>
                <w:color w:val="000000"/>
                <w:kern w:val="0"/>
                <w:szCs w:val="21"/>
              </w:rPr>
            </w:pPr>
          </w:p>
        </w:tc>
      </w:tr>
      <w:tr w14:paraId="70159C28">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A58A3D3">
            <w:pPr>
              <w:widowControl/>
              <w:jc w:val="center"/>
              <w:rPr>
                <w:color w:val="000000"/>
                <w:kern w:val="0"/>
                <w:szCs w:val="21"/>
              </w:rPr>
            </w:pPr>
            <w:r>
              <w:rPr>
                <w:rFonts w:hint="default"/>
                <w:color w:val="000000"/>
                <w:kern w:val="0"/>
                <w:szCs w:val="21"/>
                <w:lang w:val="en-US"/>
              </w:rPr>
              <w:t>9</w:t>
            </w:r>
          </w:p>
        </w:tc>
        <w:tc>
          <w:tcPr>
            <w:tcW w:w="3208" w:type="dxa"/>
            <w:tcBorders>
              <w:top w:val="nil"/>
              <w:left w:val="nil"/>
              <w:bottom w:val="single" w:color="auto" w:sz="4" w:space="0"/>
              <w:right w:val="single" w:color="auto" w:sz="4" w:space="0"/>
            </w:tcBorders>
            <w:shd w:val="clear" w:color="auto" w:fill="auto"/>
            <w:noWrap/>
            <w:vAlign w:val="center"/>
          </w:tcPr>
          <w:p w14:paraId="14FE2EC5">
            <w:pPr>
              <w:rPr>
                <w:rFonts w:hint="eastAsia" w:ascii="宋体" w:hAnsi="宋体" w:eastAsia="宋体" w:cs="宋体"/>
                <w:b/>
                <w:bCs/>
                <w:color w:val="000000" w:themeColor="text1"/>
                <w:sz w:val="18"/>
                <w:szCs w:val="18"/>
                <w:lang w:val="en-US" w:eastAsia="zh-CN"/>
              </w:rPr>
            </w:pPr>
            <w:r>
              <w:rPr>
                <w:rFonts w:hint="eastAsia" w:ascii="宋体" w:hAnsi="宋体" w:cs="宋体"/>
                <w:b/>
                <w:bCs/>
                <w:color w:val="000000" w:themeColor="text1"/>
                <w:sz w:val="18"/>
                <w:szCs w:val="18"/>
              </w:rPr>
              <w:t>参加研究的知情同意书</w:t>
            </w:r>
            <w:r>
              <w:rPr>
                <w:rFonts w:hint="eastAsia" w:ascii="宋体" w:hAnsi="宋体" w:cs="宋体"/>
                <w:b/>
                <w:bCs/>
                <w:color w:val="000000" w:themeColor="text1"/>
                <w:sz w:val="18"/>
                <w:szCs w:val="18"/>
                <w:lang w:val="en-US" w:eastAsia="zh-CN"/>
              </w:rPr>
              <w:t>或</w:t>
            </w:r>
            <w:r>
              <w:rPr>
                <w:rFonts w:hint="eastAsia" w:ascii="宋体" w:hAnsi="宋体" w:cs="宋体"/>
                <w:b/>
                <w:bCs/>
                <w:color w:val="000000" w:themeColor="text1"/>
                <w:sz w:val="18"/>
                <w:szCs w:val="18"/>
              </w:rPr>
              <w:t>其他</w:t>
            </w:r>
            <w:r>
              <w:rPr>
                <w:rFonts w:hint="eastAsia" w:ascii="宋体" w:hAnsi="宋体" w:cs="宋体"/>
                <w:b/>
                <w:bCs/>
                <w:color w:val="000000" w:themeColor="text1"/>
                <w:sz w:val="18"/>
                <w:szCs w:val="18"/>
                <w:lang w:val="en-US" w:eastAsia="zh-CN"/>
              </w:rPr>
              <w:t>说明</w:t>
            </w:r>
          </w:p>
          <w:p w14:paraId="2E5175F6">
            <w:pPr>
              <w:widowControl/>
              <w:ind w:left="4620" w:hanging="3960" w:hangingChars="2200"/>
              <w:jc w:val="left"/>
              <w:rPr>
                <w:color w:val="000000"/>
                <w:kern w:val="0"/>
                <w:szCs w:val="21"/>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xml:space="preserve"> </w:t>
            </w:r>
          </w:p>
        </w:tc>
        <w:tc>
          <w:tcPr>
            <w:tcW w:w="4156" w:type="dxa"/>
            <w:tcBorders>
              <w:top w:val="nil"/>
              <w:left w:val="nil"/>
              <w:bottom w:val="single" w:color="auto" w:sz="4" w:space="0"/>
              <w:right w:val="single" w:color="auto" w:sz="4" w:space="0"/>
            </w:tcBorders>
            <w:shd w:val="clear" w:color="auto" w:fill="auto"/>
            <w:noWrap/>
            <w:vAlign w:val="center"/>
          </w:tcPr>
          <w:p w14:paraId="40CCD6DF">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1223D7FB">
            <w:pPr>
              <w:widowControl/>
              <w:jc w:val="left"/>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kern w:val="2"/>
                <w:sz w:val="18"/>
                <w:szCs w:val="18"/>
                <w:lang w:val="en-US" w:eastAsia="zh-CN" w:bidi="ar-SA"/>
              </w:rPr>
              <w:t>2.</w:t>
            </w:r>
            <w:r>
              <w:rPr>
                <w:rFonts w:hint="default" w:ascii="Times New Roman" w:hAnsi="Times New Roman" w:eastAsia="宋体" w:cs="Times New Roman"/>
                <w:bCs/>
                <w:sz w:val="18"/>
                <w:szCs w:val="18"/>
                <w:lang w:val="en-US" w:eastAsia="zh-CN"/>
              </w:rPr>
              <w:t>需申办方/CRO加盖公章和骑缝章</w:t>
            </w:r>
            <w:r>
              <w:rPr>
                <w:rFonts w:hint="eastAsia" w:cs="Times New Roman"/>
                <w:bCs/>
                <w:sz w:val="18"/>
                <w:szCs w:val="18"/>
                <w:lang w:val="en-US" w:eastAsia="zh-CN"/>
              </w:rPr>
              <w:t>；</w:t>
            </w:r>
          </w:p>
          <w:p w14:paraId="12D821FF">
            <w:pPr>
              <w:widowControl/>
              <w:jc w:val="left"/>
              <w:rPr>
                <w:color w:val="000000"/>
                <w:kern w:val="0"/>
                <w:szCs w:val="21"/>
              </w:rPr>
            </w:pPr>
            <w:r>
              <w:rPr>
                <w:rFonts w:hint="eastAsia" w:cs="Times New Roman"/>
                <w:bCs/>
                <w:sz w:val="18"/>
                <w:szCs w:val="18"/>
                <w:lang w:val="en-US" w:eastAsia="zh-CN"/>
              </w:rPr>
              <w:t>3</w:t>
            </w:r>
            <w:r>
              <w:rPr>
                <w:rFonts w:hint="default" w:ascii="Times New Roman" w:hAnsi="Times New Roman" w:eastAsia="宋体" w:cs="Times New Roman"/>
                <w:bCs/>
                <w:sz w:val="18"/>
                <w:szCs w:val="18"/>
                <w:lang w:val="en-US" w:eastAsia="zh-CN"/>
              </w:rPr>
              <w:t>.豁免知情</w:t>
            </w:r>
            <w:r>
              <w:rPr>
                <w:rFonts w:hint="eastAsia" w:cs="Times New Roman"/>
                <w:bCs/>
                <w:sz w:val="18"/>
                <w:szCs w:val="18"/>
                <w:lang w:val="en-US" w:eastAsia="zh-CN"/>
              </w:rPr>
              <w:t>请咨询</w:t>
            </w:r>
            <w:r>
              <w:rPr>
                <w:rFonts w:hint="default" w:ascii="Times New Roman" w:hAnsi="Times New Roman" w:eastAsia="宋体" w:cs="Times New Roman"/>
                <w:bCs/>
                <w:sz w:val="18"/>
                <w:szCs w:val="18"/>
                <w:lang w:val="en-US" w:eastAsia="zh-CN"/>
              </w:rPr>
              <w:t>伦理</w:t>
            </w:r>
            <w:r>
              <w:rPr>
                <w:rFonts w:hint="eastAsia" w:cs="Times New Roman"/>
                <w:bCs/>
                <w:sz w:val="18"/>
                <w:szCs w:val="18"/>
                <w:lang w:val="en-US" w:eastAsia="zh-CN"/>
              </w:rPr>
              <w:t>，并伦理</w:t>
            </w:r>
            <w:r>
              <w:rPr>
                <w:rFonts w:hint="default" w:ascii="Times New Roman" w:hAnsi="Times New Roman" w:eastAsia="宋体" w:cs="Times New Roman"/>
                <w:bCs/>
                <w:sz w:val="18"/>
                <w:szCs w:val="18"/>
                <w:lang w:val="en-US" w:eastAsia="zh-CN"/>
              </w:rPr>
              <w:t>通过</w:t>
            </w:r>
            <w:r>
              <w:rPr>
                <w:rFonts w:hint="eastAsia" w:cs="Times New Roman"/>
                <w:bCs/>
                <w:sz w:val="18"/>
                <w:szCs w:val="18"/>
                <w:lang w:val="en-US" w:eastAsia="zh-CN"/>
              </w:rPr>
              <w:t>。</w:t>
            </w:r>
          </w:p>
        </w:tc>
        <w:tc>
          <w:tcPr>
            <w:tcW w:w="1298" w:type="dxa"/>
            <w:tcBorders>
              <w:top w:val="nil"/>
              <w:left w:val="nil"/>
              <w:bottom w:val="single" w:color="auto" w:sz="4" w:space="0"/>
              <w:right w:val="single" w:color="auto" w:sz="4" w:space="0"/>
            </w:tcBorders>
            <w:shd w:val="clear" w:color="auto" w:fill="auto"/>
            <w:noWrap/>
            <w:vAlign w:val="center"/>
          </w:tcPr>
          <w:p w14:paraId="41793ABA">
            <w:pPr>
              <w:widowControl/>
              <w:jc w:val="center"/>
              <w:rPr>
                <w:color w:val="000000"/>
                <w:kern w:val="0"/>
                <w:szCs w:val="21"/>
              </w:rPr>
            </w:pPr>
          </w:p>
        </w:tc>
        <w:tc>
          <w:tcPr>
            <w:tcW w:w="1130" w:type="dxa"/>
            <w:tcBorders>
              <w:top w:val="nil"/>
              <w:left w:val="nil"/>
              <w:bottom w:val="single" w:color="auto" w:sz="4" w:space="0"/>
              <w:right w:val="single" w:color="auto" w:sz="4" w:space="0"/>
            </w:tcBorders>
            <w:shd w:val="clear" w:color="auto" w:fill="auto"/>
            <w:noWrap/>
            <w:vAlign w:val="center"/>
          </w:tcPr>
          <w:p w14:paraId="3A6F0EC6">
            <w:pPr>
              <w:widowControl/>
              <w:jc w:val="center"/>
              <w:rPr>
                <w:color w:val="000000"/>
                <w:kern w:val="0"/>
                <w:szCs w:val="21"/>
              </w:rPr>
            </w:pPr>
          </w:p>
        </w:tc>
      </w:tr>
      <w:tr w14:paraId="5D312630">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FE573CE">
            <w:pPr>
              <w:widowControl/>
              <w:jc w:val="center"/>
              <w:textAlignment w:val="bottom"/>
              <w:rPr>
                <w:rFonts w:hint="eastAsia" w:ascii="Times New Roman" w:hAnsi="Times New Roman" w:eastAsia="宋体" w:cs="Times New Roman"/>
                <w:b/>
                <w:bCs/>
                <w:szCs w:val="21"/>
                <w:lang w:val="en-US" w:eastAsia="zh-CN"/>
              </w:rPr>
            </w:pPr>
            <w:r>
              <w:rPr>
                <w:rFonts w:hint="default" w:ascii="Times New Roman" w:hAnsi="Times New Roman" w:cs="Times New Roman"/>
                <w:b/>
                <w:bCs/>
                <w:szCs w:val="21"/>
                <w:lang w:val="en-US"/>
              </w:rPr>
              <w:t>1</w:t>
            </w:r>
            <w:r>
              <w:rPr>
                <w:rFonts w:hint="eastAsia" w:cs="Times New Roman"/>
                <w:b/>
                <w:bCs/>
                <w:szCs w:val="21"/>
                <w:lang w:val="en-US" w:eastAsia="zh-CN"/>
              </w:rPr>
              <w:t>0</w:t>
            </w:r>
          </w:p>
          <w:p w14:paraId="46318971">
            <w:pPr>
              <w:widowControl/>
              <w:jc w:val="center"/>
              <w:textAlignment w:val="bottom"/>
              <w:rPr>
                <w:rFonts w:hint="default" w:ascii="Times New Roman" w:hAnsi="Times New Roman" w:cs="Times New Roman"/>
                <w:szCs w:val="21"/>
                <w:lang w:val="en-US"/>
              </w:rPr>
            </w:pPr>
            <w:r>
              <w:rPr>
                <w:rFonts w:hint="eastAsia" w:ascii="新宋体-18030" w:hAnsi="新宋体-18030" w:eastAsia="新宋体-18030" w:cs="新宋体-18030"/>
                <w:bCs/>
                <w:sz w:val="18"/>
                <w:szCs w:val="18"/>
              </w:rPr>
              <w:t>▲</w:t>
            </w:r>
          </w:p>
        </w:tc>
        <w:tc>
          <w:tcPr>
            <w:tcW w:w="3208" w:type="dxa"/>
            <w:tcBorders>
              <w:top w:val="nil"/>
              <w:left w:val="nil"/>
              <w:bottom w:val="single" w:color="auto" w:sz="4" w:space="0"/>
              <w:right w:val="single" w:color="auto" w:sz="4" w:space="0"/>
            </w:tcBorders>
            <w:shd w:val="clear" w:color="auto" w:fill="auto"/>
            <w:noWrap/>
            <w:vAlign w:val="center"/>
          </w:tcPr>
          <w:p w14:paraId="54916022">
            <w:pPr>
              <w:rPr>
                <w:rFonts w:hint="eastAsia" w:ascii="新宋体-18030" w:hAnsi="新宋体-18030" w:eastAsia="新宋体-18030" w:cs="新宋体-18030"/>
                <w:bCs/>
                <w:sz w:val="18"/>
                <w:szCs w:val="18"/>
              </w:rPr>
            </w:pPr>
            <w:r>
              <w:rPr>
                <w:rFonts w:hint="eastAsia" w:ascii="Times New Roman" w:hAnsi="Times New Roman" w:eastAsia="宋体" w:cs="Times New Roman"/>
                <w:b/>
                <w:bCs/>
                <w:sz w:val="18"/>
                <w:szCs w:val="18"/>
                <w:lang w:val="en-US" w:eastAsia="zh-CN"/>
              </w:rPr>
              <w:t xml:space="preserve">体外诊断试剂产品说明书或操作指南、研究者手册 </w:t>
            </w:r>
            <w:r>
              <w:rPr>
                <w:rFonts w:hint="eastAsia" w:ascii="新宋体-18030" w:hAnsi="新宋体-18030" w:eastAsia="新宋体-18030" w:cs="新宋体-18030"/>
                <w:bCs/>
                <w:sz w:val="18"/>
                <w:szCs w:val="18"/>
              </w:rPr>
              <w:t xml:space="preserve">   </w:t>
            </w:r>
          </w:p>
          <w:p w14:paraId="6DB2C9D9">
            <w:pPr>
              <w:rPr>
                <w:color w:val="000000"/>
                <w:kern w:val="0"/>
                <w:szCs w:val="21"/>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Fonts w:hint="eastAsia" w:ascii="???-18030" w:hAnsi="???-18030" w:cs="???-18030"/>
                <w:sz w:val="18"/>
                <w:szCs w:val="18"/>
              </w:rPr>
              <w:t xml:space="preserve">    </w:t>
            </w:r>
            <w:r>
              <w:rPr>
                <w:rFonts w:hint="eastAsia" w:ascii="新宋体-18030" w:hAnsi="新宋体-18030" w:eastAsia="新宋体-18030" w:cs="新宋体-18030"/>
                <w:bCs/>
                <w:sz w:val="18"/>
                <w:szCs w:val="18"/>
              </w:rPr>
              <w:t xml:space="preserve">  </w:t>
            </w:r>
            <w:r>
              <w:rPr>
                <w:rFonts w:hint="eastAsia" w:ascii="宋体" w:hAnsi="宋体" w:cs="宋体"/>
                <w:sz w:val="18"/>
                <w:szCs w:val="18"/>
              </w:rPr>
              <w:t xml:space="preserve">          </w:t>
            </w:r>
          </w:p>
        </w:tc>
        <w:tc>
          <w:tcPr>
            <w:tcW w:w="4156" w:type="dxa"/>
            <w:tcBorders>
              <w:top w:val="nil"/>
              <w:left w:val="nil"/>
              <w:bottom w:val="single" w:color="auto" w:sz="4" w:space="0"/>
              <w:right w:val="single" w:color="auto" w:sz="4" w:space="0"/>
            </w:tcBorders>
            <w:shd w:val="clear" w:color="auto" w:fill="auto"/>
            <w:noWrap/>
            <w:vAlign w:val="center"/>
          </w:tcPr>
          <w:p w14:paraId="537AFEBA">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1.如有</w:t>
            </w:r>
            <w:r>
              <w:rPr>
                <w:rFonts w:hint="default" w:ascii="Times New Roman" w:hAnsi="Times New Roman" w:eastAsia="宋体" w:cs="Times New Roman"/>
                <w:sz w:val="18"/>
                <w:szCs w:val="15"/>
              </w:rPr>
              <w:t>中英文版</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请</w:t>
            </w:r>
            <w:r>
              <w:rPr>
                <w:rFonts w:hint="default" w:ascii="Times New Roman" w:hAnsi="Times New Roman" w:eastAsia="宋体" w:cs="Times New Roman"/>
                <w:sz w:val="18"/>
                <w:szCs w:val="15"/>
              </w:rPr>
              <w:t>递交中、英文版</w:t>
            </w:r>
            <w:r>
              <w:rPr>
                <w:rFonts w:hint="default" w:ascii="Times New Roman" w:hAnsi="Times New Roman" w:eastAsia="宋体" w:cs="Times New Roman"/>
                <w:sz w:val="18"/>
                <w:szCs w:val="15"/>
                <w:lang w:eastAsia="zh-CN"/>
              </w:rPr>
              <w:t>；</w:t>
            </w:r>
          </w:p>
          <w:p w14:paraId="4A79DBFA">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sz w:val="18"/>
                <w:szCs w:val="15"/>
              </w:rPr>
              <w:t>研究者手册没有前期安全性数据的请提交与CDE沟通函</w:t>
            </w:r>
            <w:r>
              <w:rPr>
                <w:rFonts w:hint="default" w:ascii="Times New Roman" w:hAnsi="Times New Roman" w:eastAsia="宋体" w:cs="Times New Roman"/>
                <w:sz w:val="18"/>
                <w:szCs w:val="15"/>
                <w:lang w:eastAsia="zh-CN"/>
              </w:rPr>
              <w:t>；</w:t>
            </w:r>
          </w:p>
          <w:p w14:paraId="7078D115">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0CFD9388">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4.若有多个试验药，请提供对应的研究者手册；</w:t>
            </w:r>
          </w:p>
          <w:p w14:paraId="6DD53320">
            <w:pPr>
              <w:jc w:val="left"/>
              <w:rPr>
                <w:color w:val="000000"/>
                <w:kern w:val="0"/>
                <w:szCs w:val="21"/>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c>
          <w:tcPr>
            <w:tcW w:w="1298" w:type="dxa"/>
            <w:tcBorders>
              <w:top w:val="nil"/>
              <w:left w:val="nil"/>
              <w:bottom w:val="single" w:color="auto" w:sz="4" w:space="0"/>
              <w:right w:val="single" w:color="auto" w:sz="4" w:space="0"/>
            </w:tcBorders>
            <w:shd w:val="clear" w:color="auto" w:fill="auto"/>
            <w:noWrap/>
            <w:vAlign w:val="center"/>
          </w:tcPr>
          <w:p w14:paraId="56BA72FE">
            <w:pPr>
              <w:widowControl/>
              <w:jc w:val="center"/>
              <w:rPr>
                <w:color w:val="000000"/>
                <w:kern w:val="0"/>
                <w:szCs w:val="21"/>
              </w:rPr>
            </w:pPr>
          </w:p>
        </w:tc>
        <w:tc>
          <w:tcPr>
            <w:tcW w:w="1130" w:type="dxa"/>
            <w:tcBorders>
              <w:top w:val="nil"/>
              <w:left w:val="nil"/>
              <w:bottom w:val="single" w:color="auto" w:sz="4" w:space="0"/>
              <w:right w:val="single" w:color="auto" w:sz="4" w:space="0"/>
            </w:tcBorders>
            <w:shd w:val="clear" w:color="auto" w:fill="auto"/>
            <w:noWrap/>
            <w:vAlign w:val="center"/>
          </w:tcPr>
          <w:p w14:paraId="02225164">
            <w:pPr>
              <w:widowControl/>
              <w:jc w:val="center"/>
              <w:rPr>
                <w:color w:val="000000"/>
                <w:kern w:val="0"/>
                <w:szCs w:val="21"/>
              </w:rPr>
            </w:pPr>
          </w:p>
        </w:tc>
      </w:tr>
      <w:tr w14:paraId="57D08B25">
        <w:tblPrEx>
          <w:tblCellMar>
            <w:top w:w="0" w:type="dxa"/>
            <w:left w:w="108" w:type="dxa"/>
            <w:bottom w:w="0" w:type="dxa"/>
            <w:right w:w="108" w:type="dxa"/>
          </w:tblCellMar>
        </w:tblPrEx>
        <w:trPr>
          <w:trHeight w:val="78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E333D0D">
            <w:pPr>
              <w:widowControl/>
              <w:jc w:val="center"/>
              <w:rPr>
                <w:rFonts w:hint="eastAsia" w:eastAsia="宋体"/>
                <w:b/>
                <w:bCs/>
                <w:color w:val="000000"/>
                <w:kern w:val="0"/>
                <w:szCs w:val="21"/>
                <w:lang w:val="en-US" w:eastAsia="zh-CN"/>
              </w:rPr>
            </w:pPr>
            <w:r>
              <w:rPr>
                <w:rFonts w:hint="default"/>
                <w:b/>
                <w:bCs/>
                <w:color w:val="000000"/>
                <w:kern w:val="0"/>
                <w:szCs w:val="21"/>
                <w:lang w:val="en-US"/>
              </w:rPr>
              <w:t>1</w:t>
            </w:r>
            <w:r>
              <w:rPr>
                <w:rFonts w:hint="eastAsia"/>
                <w:b/>
                <w:bCs/>
                <w:color w:val="000000"/>
                <w:kern w:val="0"/>
                <w:szCs w:val="21"/>
                <w:lang w:val="en-US" w:eastAsia="zh-CN"/>
              </w:rPr>
              <w:t>1</w:t>
            </w:r>
          </w:p>
          <w:p w14:paraId="36F99A11">
            <w:pPr>
              <w:widowControl/>
              <w:jc w:val="center"/>
              <w:rPr>
                <w:rFonts w:hint="default"/>
                <w:color w:val="000000"/>
                <w:kern w:val="0"/>
                <w:szCs w:val="21"/>
                <w:lang w:val="en-US"/>
              </w:rPr>
            </w:pPr>
            <w:r>
              <w:rPr>
                <w:b/>
                <w:bCs/>
                <w:color w:val="000000"/>
                <w:kern w:val="0"/>
                <w:szCs w:val="21"/>
              </w:rPr>
              <w:t>▲</w:t>
            </w:r>
          </w:p>
        </w:tc>
        <w:tc>
          <w:tcPr>
            <w:tcW w:w="3208" w:type="dxa"/>
            <w:tcBorders>
              <w:top w:val="nil"/>
              <w:left w:val="nil"/>
              <w:bottom w:val="single" w:color="auto" w:sz="4" w:space="0"/>
              <w:right w:val="single" w:color="auto" w:sz="4" w:space="0"/>
            </w:tcBorders>
            <w:shd w:val="clear" w:color="auto" w:fill="auto"/>
            <w:noWrap/>
            <w:vAlign w:val="center"/>
          </w:tcPr>
          <w:p w14:paraId="734761B0">
            <w:pPr>
              <w:widowControl/>
              <w:ind w:left="4620" w:hanging="3975" w:hangingChars="2200"/>
              <w:jc w:val="left"/>
              <w:rPr>
                <w:color w:val="000000"/>
                <w:kern w:val="0"/>
                <w:szCs w:val="21"/>
              </w:rPr>
            </w:pPr>
            <w:r>
              <w:rPr>
                <w:b/>
                <w:bCs/>
                <w:color w:val="000000"/>
                <w:kern w:val="0"/>
                <w:sz w:val="18"/>
                <w:szCs w:val="18"/>
              </w:rPr>
              <w:t>诊断试剂</w:t>
            </w:r>
            <w:r>
              <w:rPr>
                <w:rFonts w:hint="eastAsia"/>
                <w:b/>
                <w:bCs/>
                <w:color w:val="000000"/>
                <w:kern w:val="0"/>
                <w:sz w:val="18"/>
                <w:szCs w:val="18"/>
              </w:rPr>
              <w:t>产品</w:t>
            </w:r>
            <w:r>
              <w:rPr>
                <w:b/>
                <w:bCs/>
                <w:kern w:val="0"/>
                <w:sz w:val="18"/>
                <w:szCs w:val="18"/>
              </w:rPr>
              <w:t>技术要求</w:t>
            </w:r>
            <w:r>
              <w:rPr>
                <w:kern w:val="0"/>
                <w:szCs w:val="21"/>
              </w:rPr>
              <w:t xml:space="preserve">   </w:t>
            </w:r>
            <w:r>
              <w:rPr>
                <w:color w:val="000000"/>
                <w:kern w:val="0"/>
                <w:szCs w:val="21"/>
              </w:rPr>
              <w:t xml:space="preserve">    </w:t>
            </w:r>
          </w:p>
          <w:p w14:paraId="6F2CA50C">
            <w:pPr>
              <w:widowControl/>
              <w:ind w:left="4620" w:hanging="3960" w:hangingChars="2200"/>
              <w:jc w:val="left"/>
              <w:rPr>
                <w:color w:val="000000"/>
                <w:kern w:val="0"/>
                <w:szCs w:val="21"/>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tc>
        <w:tc>
          <w:tcPr>
            <w:tcW w:w="4156" w:type="dxa"/>
            <w:tcBorders>
              <w:top w:val="nil"/>
              <w:left w:val="nil"/>
              <w:bottom w:val="single" w:color="auto" w:sz="4" w:space="0"/>
              <w:right w:val="single" w:color="auto" w:sz="4" w:space="0"/>
            </w:tcBorders>
            <w:shd w:val="clear" w:color="auto" w:fill="auto"/>
            <w:noWrap/>
            <w:vAlign w:val="center"/>
          </w:tcPr>
          <w:p w14:paraId="553C676C">
            <w:pPr>
              <w:jc w:val="left"/>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1.</w:t>
            </w:r>
            <w:r>
              <w:rPr>
                <w:rFonts w:hint="default" w:ascii="Times New Roman" w:hAnsi="Times New Roman" w:eastAsia="宋体" w:cs="Times New Roman"/>
                <w:sz w:val="18"/>
                <w:szCs w:val="15"/>
                <w:lang w:val="en-US" w:eastAsia="zh-CN"/>
              </w:rPr>
              <w:t>若</w:t>
            </w:r>
            <w:r>
              <w:rPr>
                <w:b w:val="0"/>
                <w:bCs w:val="0"/>
                <w:color w:val="000000"/>
                <w:kern w:val="0"/>
                <w:sz w:val="18"/>
                <w:szCs w:val="18"/>
              </w:rPr>
              <w:t>诊断试剂</w:t>
            </w:r>
            <w:r>
              <w:rPr>
                <w:rFonts w:hint="eastAsia" w:cs="Times New Roman"/>
                <w:sz w:val="18"/>
                <w:szCs w:val="15"/>
                <w:lang w:val="en-US" w:eastAsia="zh-CN"/>
              </w:rPr>
              <w:t>涉及多个配件</w:t>
            </w:r>
            <w:r>
              <w:rPr>
                <w:rFonts w:hint="default" w:ascii="Times New Roman" w:hAnsi="Times New Roman" w:eastAsia="宋体" w:cs="Times New Roman"/>
                <w:sz w:val="18"/>
                <w:szCs w:val="15"/>
                <w:lang w:val="en-US" w:eastAsia="zh-CN"/>
              </w:rPr>
              <w:t>，请提供对应的</w:t>
            </w:r>
            <w:r>
              <w:rPr>
                <w:rFonts w:hint="eastAsia" w:cs="Times New Roman"/>
                <w:sz w:val="18"/>
                <w:szCs w:val="15"/>
                <w:lang w:val="en-US" w:eastAsia="zh-CN"/>
              </w:rPr>
              <w:t>产品技术要求</w:t>
            </w:r>
            <w:r>
              <w:rPr>
                <w:rFonts w:hint="default" w:ascii="Times New Roman" w:hAnsi="Times New Roman" w:eastAsia="宋体" w:cs="Times New Roman"/>
                <w:sz w:val="18"/>
                <w:szCs w:val="15"/>
                <w:lang w:val="en-US" w:eastAsia="zh-CN"/>
              </w:rPr>
              <w:t>；</w:t>
            </w:r>
          </w:p>
          <w:p w14:paraId="3642C861">
            <w:pPr>
              <w:widowControl/>
              <w:jc w:val="left"/>
              <w:rPr>
                <w:color w:val="000000"/>
                <w:kern w:val="0"/>
                <w:szCs w:val="21"/>
              </w:rPr>
            </w:pPr>
            <w:r>
              <w:rPr>
                <w:rFonts w:hint="eastAsia" w:cs="Times New Roman"/>
                <w:bCs/>
                <w:sz w:val="18"/>
                <w:szCs w:val="18"/>
                <w:lang w:val="en-US" w:eastAsia="zh-CN"/>
              </w:rPr>
              <w:t>2.</w:t>
            </w:r>
            <w:r>
              <w:rPr>
                <w:rFonts w:hint="default" w:ascii="Times New Roman" w:hAnsi="Times New Roman" w:eastAsia="宋体" w:cs="Times New Roman"/>
                <w:bCs/>
                <w:sz w:val="18"/>
                <w:szCs w:val="18"/>
                <w:lang w:val="en-US" w:eastAsia="zh-CN"/>
              </w:rPr>
              <w:t>需申办方/CRO加盖公章和骑缝章；</w:t>
            </w:r>
          </w:p>
        </w:tc>
        <w:tc>
          <w:tcPr>
            <w:tcW w:w="1298" w:type="dxa"/>
            <w:tcBorders>
              <w:top w:val="nil"/>
              <w:left w:val="nil"/>
              <w:bottom w:val="single" w:color="auto" w:sz="4" w:space="0"/>
              <w:right w:val="single" w:color="auto" w:sz="4" w:space="0"/>
            </w:tcBorders>
            <w:shd w:val="clear" w:color="auto" w:fill="auto"/>
            <w:noWrap/>
            <w:vAlign w:val="center"/>
          </w:tcPr>
          <w:p w14:paraId="599EED50">
            <w:pPr>
              <w:widowControl/>
              <w:jc w:val="center"/>
              <w:rPr>
                <w:color w:val="000000"/>
                <w:kern w:val="0"/>
                <w:szCs w:val="21"/>
              </w:rPr>
            </w:pPr>
          </w:p>
        </w:tc>
        <w:tc>
          <w:tcPr>
            <w:tcW w:w="1130" w:type="dxa"/>
            <w:tcBorders>
              <w:top w:val="nil"/>
              <w:left w:val="nil"/>
              <w:bottom w:val="single" w:color="auto" w:sz="4" w:space="0"/>
              <w:right w:val="single" w:color="auto" w:sz="4" w:space="0"/>
            </w:tcBorders>
            <w:shd w:val="clear" w:color="auto" w:fill="auto"/>
            <w:noWrap/>
            <w:vAlign w:val="center"/>
          </w:tcPr>
          <w:p w14:paraId="3A67E1F8">
            <w:pPr>
              <w:widowControl/>
              <w:jc w:val="center"/>
              <w:rPr>
                <w:color w:val="000000"/>
                <w:kern w:val="0"/>
                <w:szCs w:val="21"/>
              </w:rPr>
            </w:pPr>
          </w:p>
        </w:tc>
      </w:tr>
      <w:tr w14:paraId="473B1EBA">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E1D8026">
            <w:pPr>
              <w:widowControl/>
              <w:jc w:val="center"/>
              <w:rPr>
                <w:rFonts w:hint="eastAsia" w:eastAsia="宋体"/>
                <w:b/>
                <w:bCs/>
                <w:color w:val="000000"/>
                <w:kern w:val="0"/>
                <w:szCs w:val="21"/>
                <w:lang w:val="en-US" w:eastAsia="zh-CN"/>
              </w:rPr>
            </w:pPr>
            <w:r>
              <w:rPr>
                <w:rFonts w:hint="default"/>
                <w:b/>
                <w:bCs/>
                <w:color w:val="000000"/>
                <w:kern w:val="0"/>
                <w:szCs w:val="21"/>
                <w:lang w:val="en-US"/>
              </w:rPr>
              <w:t>1</w:t>
            </w:r>
            <w:r>
              <w:rPr>
                <w:rFonts w:hint="eastAsia"/>
                <w:b/>
                <w:bCs/>
                <w:color w:val="000000"/>
                <w:kern w:val="0"/>
                <w:szCs w:val="21"/>
                <w:lang w:val="en-US" w:eastAsia="zh-CN"/>
              </w:rPr>
              <w:t>2</w:t>
            </w:r>
          </w:p>
          <w:p w14:paraId="1892E395">
            <w:pPr>
              <w:widowControl/>
              <w:jc w:val="center"/>
              <w:rPr>
                <w:rFonts w:hint="default"/>
                <w:color w:val="000000"/>
                <w:kern w:val="0"/>
                <w:szCs w:val="21"/>
                <w:lang w:val="en-US"/>
              </w:rPr>
            </w:pPr>
            <w:r>
              <w:rPr>
                <w:rFonts w:hint="default" w:ascii="Times New Roman" w:hAnsi="Times New Roman" w:eastAsia="宋体" w:cs="Times New Roman"/>
                <w:b/>
                <w:bCs/>
                <w:color w:val="000000" w:themeColor="text1"/>
                <w:sz w:val="18"/>
                <w:szCs w:val="18"/>
              </w:rPr>
              <w:t>▲</w:t>
            </w:r>
          </w:p>
        </w:tc>
        <w:tc>
          <w:tcPr>
            <w:tcW w:w="3208" w:type="dxa"/>
            <w:tcBorders>
              <w:top w:val="nil"/>
              <w:left w:val="nil"/>
              <w:bottom w:val="single" w:color="auto" w:sz="4" w:space="0"/>
              <w:right w:val="single" w:color="auto" w:sz="4" w:space="0"/>
            </w:tcBorders>
            <w:shd w:val="clear" w:color="auto" w:fill="auto"/>
            <w:noWrap/>
            <w:vAlign w:val="top"/>
          </w:tcPr>
          <w:p w14:paraId="79E27387">
            <w:pPr>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保密承诺书（PM、CRA）</w:t>
            </w:r>
          </w:p>
          <w:p w14:paraId="4282289D">
            <w:pPr>
              <w:rPr>
                <w:color w:val="000000"/>
                <w:kern w:val="0"/>
                <w:szCs w:val="21"/>
              </w:rPr>
            </w:pPr>
            <w:r>
              <w:rPr>
                <w:rFonts w:hint="default" w:ascii="Times New Roman" w:hAnsi="Times New Roman" w:eastAsia="宋体" w:cs="Times New Roman"/>
                <w:bCs/>
                <w:sz w:val="18"/>
                <w:szCs w:val="18"/>
                <w:lang w:val="en-US" w:eastAsia="zh-CN"/>
              </w:rPr>
              <w:t>(申办方/CRO加盖公章</w:t>
            </w:r>
            <w:r>
              <w:rPr>
                <w:rFonts w:hint="default" w:ascii="Times New Roman" w:hAnsi="Times New Roman" w:eastAsia="宋体" w:cs="Times New Roman"/>
                <w:sz w:val="18"/>
                <w:szCs w:val="18"/>
                <w:lang w:val="en-US" w:eastAsia="zh-CN"/>
              </w:rPr>
              <w:t>)</w:t>
            </w:r>
          </w:p>
        </w:tc>
        <w:tc>
          <w:tcPr>
            <w:tcW w:w="4156" w:type="dxa"/>
            <w:tcBorders>
              <w:top w:val="nil"/>
              <w:left w:val="nil"/>
              <w:bottom w:val="single" w:color="auto" w:sz="4" w:space="0"/>
              <w:right w:val="single" w:color="auto" w:sz="4" w:space="0"/>
            </w:tcBorders>
            <w:shd w:val="clear" w:color="auto" w:fill="auto"/>
            <w:noWrap/>
            <w:vAlign w:val="top"/>
          </w:tcPr>
          <w:p w14:paraId="5D2FC8B7">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5B9C8427">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2.项目经理（PM）和CRA均需签署保密协议；</w:t>
            </w:r>
          </w:p>
          <w:p w14:paraId="3B23F129">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3.签字</w:t>
            </w:r>
            <w:r>
              <w:rPr>
                <w:rFonts w:hint="default" w:ascii="Times New Roman" w:hAnsi="Times New Roman" w:eastAsia="宋体" w:cs="Times New Roman"/>
                <w:sz w:val="18"/>
                <w:szCs w:val="15"/>
                <w:lang w:val="en-US" w:eastAsia="zh-CN"/>
              </w:rPr>
              <w:t>必须手写；</w:t>
            </w:r>
          </w:p>
          <w:p w14:paraId="7A11B72D">
            <w:pPr>
              <w:jc w:val="left"/>
              <w:rPr>
                <w:color w:val="000000"/>
                <w:kern w:val="0"/>
                <w:szCs w:val="21"/>
              </w:rPr>
            </w:pPr>
            <w:r>
              <w:rPr>
                <w:rFonts w:hint="default" w:ascii="Times New Roman" w:hAnsi="Times New Roman" w:eastAsia="宋体" w:cs="Times New Roman"/>
                <w:bCs/>
                <w:sz w:val="18"/>
                <w:szCs w:val="18"/>
                <w:lang w:val="en-US" w:eastAsia="zh-CN"/>
              </w:rPr>
              <w:t>4.需申办方/CRO加盖公章。</w:t>
            </w:r>
          </w:p>
        </w:tc>
        <w:tc>
          <w:tcPr>
            <w:tcW w:w="1298" w:type="dxa"/>
            <w:tcBorders>
              <w:top w:val="nil"/>
              <w:left w:val="nil"/>
              <w:bottom w:val="single" w:color="auto" w:sz="4" w:space="0"/>
              <w:right w:val="single" w:color="auto" w:sz="4" w:space="0"/>
            </w:tcBorders>
            <w:shd w:val="clear" w:color="auto" w:fill="auto"/>
            <w:noWrap/>
            <w:vAlign w:val="center"/>
          </w:tcPr>
          <w:p w14:paraId="3F6B5AFA">
            <w:pPr>
              <w:widowControl/>
              <w:jc w:val="center"/>
              <w:rPr>
                <w:color w:val="000000"/>
                <w:kern w:val="0"/>
                <w:szCs w:val="21"/>
              </w:rPr>
            </w:pPr>
          </w:p>
        </w:tc>
        <w:tc>
          <w:tcPr>
            <w:tcW w:w="1130" w:type="dxa"/>
            <w:tcBorders>
              <w:top w:val="nil"/>
              <w:left w:val="nil"/>
              <w:bottom w:val="single" w:color="auto" w:sz="4" w:space="0"/>
              <w:right w:val="single" w:color="auto" w:sz="4" w:space="0"/>
            </w:tcBorders>
            <w:shd w:val="clear" w:color="auto" w:fill="auto"/>
            <w:noWrap/>
            <w:vAlign w:val="center"/>
          </w:tcPr>
          <w:p w14:paraId="68F47930">
            <w:pPr>
              <w:widowControl/>
              <w:jc w:val="center"/>
              <w:rPr>
                <w:color w:val="000000"/>
                <w:kern w:val="0"/>
                <w:szCs w:val="21"/>
              </w:rPr>
            </w:pPr>
          </w:p>
        </w:tc>
      </w:tr>
      <w:tr w14:paraId="3C128DBA">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31CC9FF">
            <w:pPr>
              <w:widowControl/>
              <w:jc w:val="center"/>
              <w:rPr>
                <w:rFonts w:hint="eastAsia" w:eastAsia="宋体"/>
                <w:b/>
                <w:bCs/>
                <w:color w:val="000000"/>
                <w:kern w:val="0"/>
                <w:szCs w:val="21"/>
                <w:lang w:val="en-US" w:eastAsia="zh-CN"/>
              </w:rPr>
            </w:pPr>
            <w:r>
              <w:rPr>
                <w:rFonts w:hint="default"/>
                <w:b/>
                <w:bCs/>
                <w:color w:val="000000"/>
                <w:kern w:val="0"/>
                <w:szCs w:val="21"/>
                <w:lang w:val="en-US"/>
              </w:rPr>
              <w:t>1</w:t>
            </w:r>
            <w:r>
              <w:rPr>
                <w:rFonts w:hint="eastAsia"/>
                <w:b/>
                <w:bCs/>
                <w:color w:val="000000"/>
                <w:kern w:val="0"/>
                <w:szCs w:val="21"/>
                <w:lang w:val="en-US" w:eastAsia="zh-CN"/>
              </w:rPr>
              <w:t>3</w:t>
            </w:r>
          </w:p>
          <w:p w14:paraId="301A9C20">
            <w:pPr>
              <w:widowControl/>
              <w:jc w:val="center"/>
              <w:rPr>
                <w:rFonts w:hint="eastAsia"/>
                <w:color w:val="000000"/>
                <w:kern w:val="0"/>
                <w:szCs w:val="21"/>
                <w:lang w:val="en-US" w:eastAsia="zh-CN"/>
              </w:rPr>
            </w:pPr>
            <w:r>
              <w:rPr>
                <w:rFonts w:hint="default" w:ascii="Times New Roman" w:hAnsi="Times New Roman" w:eastAsia="宋体" w:cs="Times New Roman"/>
                <w:b/>
                <w:bCs/>
                <w:color w:val="000000" w:themeColor="text1"/>
                <w:sz w:val="18"/>
                <w:szCs w:val="18"/>
              </w:rPr>
              <w:t>▲</w:t>
            </w:r>
          </w:p>
        </w:tc>
        <w:tc>
          <w:tcPr>
            <w:tcW w:w="3208" w:type="dxa"/>
            <w:tcBorders>
              <w:top w:val="nil"/>
              <w:left w:val="nil"/>
              <w:bottom w:val="single" w:color="auto" w:sz="4" w:space="0"/>
              <w:right w:val="single" w:color="auto" w:sz="4" w:space="0"/>
            </w:tcBorders>
            <w:shd w:val="clear" w:color="auto" w:fill="auto"/>
            <w:noWrap/>
            <w:vAlign w:val="center"/>
          </w:tcPr>
          <w:p w14:paraId="59F28B2E">
            <w:pPr>
              <w:jc w:val="left"/>
              <w:rPr>
                <w:rFonts w:hint="eastAsia" w:eastAsiaTheme="minorEastAsia"/>
                <w:b/>
                <w:bCs/>
                <w:sz w:val="18"/>
                <w:szCs w:val="18"/>
              </w:rPr>
            </w:pPr>
            <w:r>
              <w:rPr>
                <w:rFonts w:hint="eastAsia" w:eastAsiaTheme="minorEastAsia"/>
                <w:b/>
                <w:bCs/>
                <w:sz w:val="18"/>
                <w:szCs w:val="18"/>
              </w:rPr>
              <w:t>无利益冲突声明</w:t>
            </w:r>
          </w:p>
          <w:p w14:paraId="6ACA85AB">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w:t>
            </w:r>
            <w:r>
              <w:rPr>
                <w:rFonts w:hint="eastAsia" w:cs="Times New Roman"/>
                <w:bCs/>
                <w:sz w:val="18"/>
                <w:szCs w:val="18"/>
                <w:lang w:val="en-US" w:eastAsia="zh-CN"/>
              </w:rPr>
              <w:t>/SMO</w:t>
            </w:r>
            <w:r>
              <w:rPr>
                <w:rFonts w:hint="default" w:ascii="Times New Roman" w:hAnsi="Times New Roman" w:eastAsia="宋体" w:cs="Times New Roman"/>
                <w:bCs/>
                <w:sz w:val="18"/>
                <w:szCs w:val="18"/>
                <w:lang w:val="en-US" w:eastAsia="zh-CN"/>
              </w:rPr>
              <w:t>加盖公章</w:t>
            </w:r>
            <w:r>
              <w:rPr>
                <w:rFonts w:hint="default" w:ascii="Times New Roman" w:hAnsi="Times New Roman" w:eastAsia="宋体" w:cs="Times New Roman"/>
                <w:sz w:val="18"/>
                <w:szCs w:val="18"/>
                <w:lang w:val="en-US" w:eastAsia="zh-CN"/>
              </w:rPr>
              <w:t>)</w:t>
            </w:r>
          </w:p>
          <w:p w14:paraId="58166359">
            <w:pPr>
              <w:jc w:val="left"/>
              <w:rPr>
                <w:rFonts w:hint="eastAsia" w:eastAsiaTheme="minorEastAsia"/>
                <w:sz w:val="18"/>
                <w:szCs w:val="18"/>
                <w:lang w:eastAsia="zh-CN"/>
              </w:rPr>
            </w:pPr>
            <w:r>
              <w:rPr>
                <w:rFonts w:hint="eastAsia" w:cs="Times New Roman"/>
                <w:sz w:val="18"/>
                <w:szCs w:val="18"/>
                <w:lang w:val="en-US" w:eastAsia="zh-CN"/>
              </w:rPr>
              <w:t>1.申办方</w:t>
            </w:r>
            <w:r>
              <w:rPr>
                <w:rFonts w:hint="eastAsia" w:eastAsiaTheme="minorEastAsia"/>
                <w:sz w:val="18"/>
                <w:szCs w:val="18"/>
              </w:rPr>
              <w:t>无利益冲突声明</w:t>
            </w:r>
            <w:r>
              <w:rPr>
                <w:rFonts w:hint="eastAsia" w:eastAsiaTheme="minorEastAsia"/>
                <w:sz w:val="18"/>
                <w:szCs w:val="18"/>
                <w:lang w:eastAsia="zh-CN"/>
              </w:rPr>
              <w:t>；</w:t>
            </w:r>
          </w:p>
          <w:p w14:paraId="205B7B16">
            <w:pPr>
              <w:jc w:val="left"/>
              <w:rPr>
                <w:rFonts w:hint="eastAsia" w:cs="Times New Roman" w:eastAsiaTheme="minorEastAsia"/>
                <w:sz w:val="18"/>
                <w:szCs w:val="18"/>
                <w:lang w:val="en-US" w:eastAsia="zh-CN"/>
              </w:rPr>
            </w:pPr>
            <w:r>
              <w:rPr>
                <w:rFonts w:hint="eastAsia" w:cs="Times New Roman"/>
                <w:sz w:val="18"/>
                <w:szCs w:val="18"/>
                <w:lang w:val="en-US" w:eastAsia="zh-CN"/>
              </w:rPr>
              <w:t>2.CRO公司</w:t>
            </w:r>
            <w:r>
              <w:rPr>
                <w:rFonts w:hint="eastAsia" w:eastAsiaTheme="minorEastAsia"/>
                <w:sz w:val="18"/>
                <w:szCs w:val="18"/>
              </w:rPr>
              <w:t>无利益冲突声明</w:t>
            </w:r>
            <w:r>
              <w:rPr>
                <w:rFonts w:hint="eastAsia" w:eastAsiaTheme="minorEastAsia"/>
                <w:sz w:val="18"/>
                <w:szCs w:val="18"/>
                <w:lang w:eastAsia="zh-CN"/>
              </w:rPr>
              <w:t>（</w:t>
            </w:r>
            <w:r>
              <w:rPr>
                <w:rFonts w:hint="eastAsia" w:eastAsiaTheme="minorEastAsia"/>
                <w:sz w:val="18"/>
                <w:szCs w:val="18"/>
                <w:lang w:val="en-US" w:eastAsia="zh-CN"/>
              </w:rPr>
              <w:t>如适用</w:t>
            </w:r>
            <w:r>
              <w:rPr>
                <w:rFonts w:hint="eastAsia" w:eastAsiaTheme="minorEastAsia"/>
                <w:sz w:val="18"/>
                <w:szCs w:val="18"/>
                <w:lang w:eastAsia="zh-CN"/>
              </w:rPr>
              <w:t>）；</w:t>
            </w:r>
          </w:p>
          <w:p w14:paraId="1163092F">
            <w:pPr>
              <w:jc w:val="left"/>
              <w:rPr>
                <w:rFonts w:hint="default" w:eastAsia="宋体"/>
                <w:sz w:val="18"/>
                <w:szCs w:val="18"/>
                <w:lang w:eastAsia="zh-CN"/>
              </w:rPr>
            </w:pPr>
            <w:r>
              <w:rPr>
                <w:rFonts w:hint="eastAsia" w:cs="Times New Roman"/>
                <w:sz w:val="18"/>
                <w:szCs w:val="18"/>
                <w:lang w:val="en-US" w:eastAsia="zh-CN"/>
              </w:rPr>
              <w:t>3.SMO公司</w:t>
            </w:r>
            <w:r>
              <w:rPr>
                <w:rFonts w:hint="eastAsia" w:eastAsiaTheme="minorEastAsia"/>
                <w:sz w:val="18"/>
                <w:szCs w:val="18"/>
              </w:rPr>
              <w:t>无利益冲突声明</w:t>
            </w:r>
            <w:r>
              <w:rPr>
                <w:rFonts w:hint="eastAsia" w:eastAsiaTheme="minorEastAsia"/>
                <w:sz w:val="18"/>
                <w:szCs w:val="18"/>
                <w:lang w:eastAsia="zh-CN"/>
              </w:rPr>
              <w:t>。</w:t>
            </w:r>
          </w:p>
        </w:tc>
        <w:tc>
          <w:tcPr>
            <w:tcW w:w="4156" w:type="dxa"/>
            <w:tcBorders>
              <w:top w:val="nil"/>
              <w:left w:val="nil"/>
              <w:bottom w:val="single" w:color="auto" w:sz="4" w:space="0"/>
              <w:right w:val="single" w:color="auto" w:sz="4" w:space="0"/>
            </w:tcBorders>
            <w:shd w:val="clear" w:color="auto" w:fill="auto"/>
            <w:noWrap/>
            <w:vAlign w:val="center"/>
          </w:tcPr>
          <w:p w14:paraId="1A599035">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19021E84">
            <w:pPr>
              <w:jc w:val="left"/>
              <w:rPr>
                <w:rFonts w:hint="default" w:eastAsia="宋体"/>
                <w:sz w:val="18"/>
                <w:szCs w:val="15"/>
              </w:rPr>
            </w:pPr>
            <w:r>
              <w:rPr>
                <w:rFonts w:hint="eastAsia" w:cs="Times New Roman"/>
                <w:bCs/>
                <w:sz w:val="18"/>
                <w:szCs w:val="18"/>
                <w:lang w:val="en-US" w:eastAsia="zh-CN"/>
              </w:rPr>
              <w:t>2</w:t>
            </w:r>
            <w:r>
              <w:rPr>
                <w:rFonts w:hint="default" w:ascii="Times New Roman" w:hAnsi="Times New Roman" w:eastAsia="宋体" w:cs="Times New Roman"/>
                <w:bCs/>
                <w:sz w:val="18"/>
                <w:szCs w:val="18"/>
                <w:lang w:val="en-US" w:eastAsia="zh-CN"/>
              </w:rPr>
              <w:t>.需申办方/CRO</w:t>
            </w:r>
            <w:r>
              <w:rPr>
                <w:rFonts w:hint="eastAsia" w:cs="Times New Roman"/>
                <w:bCs/>
                <w:sz w:val="18"/>
                <w:szCs w:val="18"/>
                <w:lang w:val="en-US" w:eastAsia="zh-CN"/>
              </w:rPr>
              <w:t>/SMO</w:t>
            </w:r>
            <w:r>
              <w:rPr>
                <w:rFonts w:hint="default" w:ascii="Times New Roman" w:hAnsi="Times New Roman" w:eastAsia="宋体" w:cs="Times New Roman"/>
                <w:bCs/>
                <w:sz w:val="18"/>
                <w:szCs w:val="18"/>
                <w:lang w:val="en-US" w:eastAsia="zh-CN"/>
              </w:rPr>
              <w:t>加盖公章</w:t>
            </w:r>
            <w:r>
              <w:rPr>
                <w:rFonts w:hint="eastAsia" w:eastAsiaTheme="minorEastAsia"/>
                <w:sz w:val="18"/>
                <w:szCs w:val="18"/>
                <w:lang w:val="en-US" w:eastAsia="zh-CN"/>
              </w:rPr>
              <w:t>。</w:t>
            </w:r>
          </w:p>
        </w:tc>
        <w:tc>
          <w:tcPr>
            <w:tcW w:w="1298" w:type="dxa"/>
            <w:tcBorders>
              <w:top w:val="nil"/>
              <w:left w:val="nil"/>
              <w:bottom w:val="single" w:color="auto" w:sz="4" w:space="0"/>
              <w:right w:val="single" w:color="auto" w:sz="4" w:space="0"/>
            </w:tcBorders>
            <w:shd w:val="clear" w:color="auto" w:fill="auto"/>
            <w:noWrap/>
            <w:vAlign w:val="center"/>
          </w:tcPr>
          <w:p w14:paraId="7E613209">
            <w:pPr>
              <w:widowControl/>
              <w:jc w:val="center"/>
              <w:rPr>
                <w:color w:val="000000"/>
                <w:kern w:val="0"/>
                <w:szCs w:val="21"/>
              </w:rPr>
            </w:pPr>
          </w:p>
        </w:tc>
        <w:tc>
          <w:tcPr>
            <w:tcW w:w="1130" w:type="dxa"/>
            <w:tcBorders>
              <w:top w:val="nil"/>
              <w:left w:val="nil"/>
              <w:bottom w:val="single" w:color="auto" w:sz="4" w:space="0"/>
              <w:right w:val="single" w:color="auto" w:sz="4" w:space="0"/>
            </w:tcBorders>
            <w:shd w:val="clear" w:color="auto" w:fill="auto"/>
            <w:noWrap/>
            <w:vAlign w:val="center"/>
          </w:tcPr>
          <w:p w14:paraId="73674BC4">
            <w:pPr>
              <w:widowControl/>
              <w:jc w:val="center"/>
              <w:rPr>
                <w:color w:val="000000"/>
                <w:kern w:val="0"/>
                <w:szCs w:val="21"/>
              </w:rPr>
            </w:pPr>
          </w:p>
        </w:tc>
      </w:tr>
      <w:tr w14:paraId="6045E2F5">
        <w:trPr>
          <w:trHeight w:val="468"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top"/>
          </w:tcPr>
          <w:p w14:paraId="4C885BB2">
            <w:pPr>
              <w:spacing w:line="360" w:lineRule="auto"/>
              <w:jc w:val="center"/>
              <w:rPr>
                <w:rFonts w:hint="default"/>
                <w:sz w:val="18"/>
                <w:szCs w:val="18"/>
                <w:lang w:val="en-US" w:eastAsia="zh-CN"/>
              </w:rPr>
            </w:pPr>
            <w:r>
              <w:rPr>
                <w:rFonts w:hint="eastAsia"/>
                <w:sz w:val="18"/>
                <w:szCs w:val="18"/>
                <w:lang w:val="en-US" w:eastAsia="zh-CN"/>
              </w:rPr>
              <w:t>14</w:t>
            </w:r>
          </w:p>
        </w:tc>
        <w:tc>
          <w:tcPr>
            <w:tcW w:w="3208" w:type="dxa"/>
            <w:tcBorders>
              <w:top w:val="single" w:color="auto" w:sz="4" w:space="0"/>
              <w:left w:val="single" w:color="auto" w:sz="4" w:space="0"/>
              <w:bottom w:val="single" w:color="auto" w:sz="4" w:space="0"/>
              <w:right w:val="single" w:color="auto" w:sz="4" w:space="0"/>
            </w:tcBorders>
            <w:shd w:val="clear" w:color="auto" w:fill="auto"/>
            <w:noWrap/>
            <w:vAlign w:val="top"/>
          </w:tcPr>
          <w:p w14:paraId="69983D26">
            <w:pPr>
              <w:spacing w:line="240" w:lineRule="auto"/>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bCs/>
                <w:sz w:val="18"/>
                <w:szCs w:val="18"/>
                <w:lang w:val="en-US" w:eastAsia="zh-CN"/>
              </w:rPr>
              <w:t>临床试验专用章/医学部专用章说明</w:t>
            </w:r>
            <w:r>
              <w:rPr>
                <w:rFonts w:hint="default" w:ascii="Times New Roman" w:hAnsi="Times New Roman" w:eastAsia="宋体" w:cs="Times New Roman"/>
                <w:b w:val="0"/>
                <w:bCs w:val="0"/>
                <w:sz w:val="18"/>
                <w:szCs w:val="18"/>
                <w:lang w:val="en-US" w:eastAsia="zh-CN"/>
              </w:rPr>
              <w:t>（</w:t>
            </w:r>
            <w:r>
              <w:rPr>
                <w:rFonts w:hint="default" w:ascii="Times New Roman" w:hAnsi="Times New Roman" w:eastAsia="宋体" w:cs="Times New Roman"/>
                <w:sz w:val="18"/>
                <w:szCs w:val="18"/>
                <w:lang w:val="en-US" w:eastAsia="zh-CN"/>
              </w:rPr>
              <w:t>如适用）</w:t>
            </w:r>
          </w:p>
          <w:p w14:paraId="5F10419C">
            <w:pPr>
              <w:spacing w:line="240" w:lineRule="auto"/>
              <w:jc w:val="both"/>
              <w:rPr>
                <w:color w:val="000000"/>
                <w:kern w:val="0"/>
                <w:szCs w:val="21"/>
              </w:rPr>
            </w:pPr>
            <w:r>
              <w:rPr>
                <w:rFonts w:hint="eastAsia" w:cs="Times New Roman"/>
                <w:bCs/>
                <w:sz w:val="18"/>
                <w:szCs w:val="18"/>
                <w:lang w:val="en-US" w:eastAsia="zh-CN"/>
              </w:rPr>
              <w:t>(</w:t>
            </w:r>
            <w:r>
              <w:rPr>
                <w:rFonts w:hint="default" w:ascii="Times New Roman" w:hAnsi="Times New Roman" w:eastAsia="宋体" w:cs="Times New Roman"/>
                <w:bCs/>
                <w:sz w:val="18"/>
                <w:szCs w:val="18"/>
                <w:lang w:val="en-US" w:eastAsia="zh-CN"/>
              </w:rPr>
              <w:t>需申办方/CRO加盖公章</w:t>
            </w:r>
            <w:r>
              <w:rPr>
                <w:rFonts w:hint="eastAsia" w:cs="Times New Roman"/>
                <w:bCs/>
                <w:sz w:val="18"/>
                <w:szCs w:val="18"/>
                <w:lang w:val="en-US" w:eastAsia="zh-CN"/>
              </w:rPr>
              <w:t>)</w:t>
            </w:r>
          </w:p>
        </w:tc>
        <w:tc>
          <w:tcPr>
            <w:tcW w:w="4156" w:type="dxa"/>
            <w:tcBorders>
              <w:top w:val="single" w:color="auto" w:sz="4" w:space="0"/>
              <w:left w:val="single" w:color="auto" w:sz="4" w:space="0"/>
              <w:bottom w:val="single" w:color="auto" w:sz="4" w:space="0"/>
              <w:right w:val="single" w:color="auto" w:sz="4" w:space="0"/>
            </w:tcBorders>
            <w:shd w:val="clear" w:color="auto" w:fill="auto"/>
            <w:noWrap/>
            <w:vAlign w:val="top"/>
          </w:tcPr>
          <w:p w14:paraId="048A28D0">
            <w:pPr>
              <w:numPr>
                <w:ilvl w:val="-1"/>
                <w:numId w:val="0"/>
              </w:numPr>
              <w:jc w:val="left"/>
              <w:rPr>
                <w:rFonts w:hint="default" w:eastAsia="宋体"/>
                <w:sz w:val="18"/>
                <w:szCs w:val="15"/>
                <w:lang w:val="en-US" w:eastAsia="zh-CN"/>
              </w:rPr>
            </w:pPr>
            <w:r>
              <w:rPr>
                <w:rFonts w:hint="default" w:eastAsia="宋体"/>
                <w:color w:val="FF0000"/>
                <w:sz w:val="18"/>
                <w:szCs w:val="15"/>
                <w:lang w:val="en-US" w:eastAsia="zh-CN"/>
              </w:rPr>
              <w:t>1.如使用临床试验专用章或医学部专用章等非公司公章递交文件，需提供此印章与公章具有同等法律效力说明文件，需包含专用章样章，加盖公章。</w:t>
            </w:r>
          </w:p>
          <w:p w14:paraId="467C984C">
            <w:pPr>
              <w:numPr>
                <w:ilvl w:val="-1"/>
                <w:numId w:val="0"/>
              </w:numPr>
              <w:ind w:left="0" w:leftChars="0" w:firstLine="0" w:firstLineChars="0"/>
              <w:jc w:val="left"/>
              <w:rPr>
                <w:rFonts w:hint="default" w:eastAsia="宋体"/>
                <w:sz w:val="18"/>
                <w:szCs w:val="15"/>
              </w:rPr>
            </w:pPr>
            <w:r>
              <w:rPr>
                <w:rFonts w:hint="default" w:eastAsia="宋体"/>
                <w:sz w:val="18"/>
                <w:szCs w:val="15"/>
                <w:lang w:val="en-US" w:eastAsia="zh-CN"/>
              </w:rPr>
              <w:t>2.请勿递交复印件/彩印件，需加盖申办方鲜章。</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D2C4F">
            <w:pPr>
              <w:widowControl/>
              <w:jc w:val="center"/>
              <w:rPr>
                <w:color w:val="000000"/>
                <w:kern w:val="0"/>
                <w:szCs w:val="21"/>
              </w:rPr>
            </w:pP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517F7">
            <w:pPr>
              <w:widowControl/>
              <w:jc w:val="center"/>
              <w:rPr>
                <w:color w:val="000000"/>
                <w:kern w:val="0"/>
                <w:szCs w:val="21"/>
              </w:rPr>
            </w:pPr>
          </w:p>
        </w:tc>
      </w:tr>
      <w:tr w14:paraId="5F0490E7">
        <w:tblPrEx>
          <w:tblCellMar>
            <w:top w:w="0" w:type="dxa"/>
            <w:left w:w="108" w:type="dxa"/>
            <w:bottom w:w="0" w:type="dxa"/>
            <w:right w:w="108" w:type="dxa"/>
          </w:tblCellMar>
        </w:tblPrEx>
        <w:trPr>
          <w:trHeight w:val="468"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top"/>
          </w:tcPr>
          <w:p w14:paraId="6EC6FE9F">
            <w:pPr>
              <w:spacing w:line="360" w:lineRule="auto"/>
              <w:jc w:val="center"/>
              <w:rPr>
                <w:rFonts w:hint="default"/>
                <w:sz w:val="18"/>
                <w:szCs w:val="18"/>
                <w:lang w:val="en-US" w:eastAsia="zh-CN"/>
              </w:rPr>
            </w:pPr>
            <w:r>
              <w:rPr>
                <w:rFonts w:hint="eastAsia"/>
                <w:sz w:val="18"/>
                <w:szCs w:val="18"/>
                <w:lang w:val="en-US" w:eastAsia="zh-CN"/>
              </w:rPr>
              <w:t>15</w:t>
            </w:r>
          </w:p>
        </w:tc>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30BB3F">
            <w:pPr>
              <w:rPr>
                <w:rFonts w:hint="eastAsia" w:ascii="Times New Roman" w:hAnsi="Times New Roman" w:eastAsia="宋体" w:cs="Times New Roman"/>
                <w:bCs/>
                <w:kern w:val="2"/>
                <w:sz w:val="18"/>
                <w:szCs w:val="18"/>
                <w:lang w:val="en-US" w:eastAsia="zh-CN" w:bidi="ar-SA"/>
              </w:rPr>
            </w:pPr>
            <w:r>
              <w:rPr>
                <w:rFonts w:hint="eastAsia" w:eastAsia="新宋体-18030"/>
                <w:b/>
                <w:bCs w:val="0"/>
                <w:sz w:val="18"/>
                <w:szCs w:val="18"/>
                <w:lang w:val="en-US" w:eastAsia="zh-CN"/>
              </w:rPr>
              <w:t>启动前文件：</w:t>
            </w:r>
            <w:r>
              <w:rPr>
                <w:rFonts w:hint="eastAsia" w:eastAsia="新宋体-18030"/>
                <w:bCs/>
                <w:sz w:val="18"/>
                <w:szCs w:val="18"/>
                <w:lang w:val="en-US" w:eastAsia="zh-CN"/>
              </w:rPr>
              <w:br w:type="textWrapping"/>
            </w:r>
            <w:r>
              <w:rPr>
                <w:rFonts w:eastAsia="新宋体-18030"/>
                <w:bCs/>
                <w:sz w:val="18"/>
                <w:szCs w:val="18"/>
              </w:rPr>
              <w:t>临床试验项目省局备案证明</w:t>
            </w:r>
            <w:r>
              <w:rPr>
                <w:rFonts w:hint="eastAsia" w:eastAsia="新宋体-18030"/>
                <w:b/>
                <w:sz w:val="18"/>
                <w:szCs w:val="18"/>
              </w:rPr>
              <w:t>（需申办方/CRO加盖公章）</w:t>
            </w:r>
          </w:p>
        </w:tc>
        <w:tc>
          <w:tcPr>
            <w:tcW w:w="41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B1C6C2">
            <w:pPr>
              <w:jc w:val="left"/>
              <w:rPr>
                <w:rFonts w:eastAsiaTheme="minorEastAsia"/>
                <w:sz w:val="18"/>
                <w:szCs w:val="18"/>
              </w:rPr>
            </w:pPr>
            <w:r>
              <w:rPr>
                <w:rFonts w:hint="eastAsia" w:eastAsiaTheme="minorEastAsia"/>
                <w:sz w:val="18"/>
                <w:szCs w:val="18"/>
                <w:lang w:val="en-US" w:eastAsia="zh-CN"/>
              </w:rPr>
              <w:t>1.</w:t>
            </w:r>
            <w:r>
              <w:rPr>
                <w:rFonts w:eastAsiaTheme="minorEastAsia"/>
                <w:sz w:val="18"/>
                <w:szCs w:val="18"/>
              </w:rPr>
              <w:t>盖</w:t>
            </w:r>
            <w:r>
              <w:rPr>
                <w:rFonts w:hint="eastAsia" w:eastAsiaTheme="minorEastAsia"/>
                <w:sz w:val="18"/>
                <w:szCs w:val="18"/>
              </w:rPr>
              <w:t>申办方/</w:t>
            </w:r>
            <w:r>
              <w:rPr>
                <w:rFonts w:eastAsiaTheme="minorEastAsia"/>
                <w:sz w:val="18"/>
                <w:szCs w:val="18"/>
              </w:rPr>
              <w:t>CRO公章</w:t>
            </w:r>
          </w:p>
          <w:p w14:paraId="6977A67E">
            <w:pPr>
              <w:jc w:val="left"/>
              <w:rPr>
                <w:rFonts w:hint="default" w:eastAsiaTheme="minorEastAsia"/>
                <w:sz w:val="18"/>
                <w:szCs w:val="18"/>
                <w:lang w:val="en-US" w:eastAsia="zh-CN"/>
              </w:rPr>
            </w:pPr>
            <w:r>
              <w:rPr>
                <w:rFonts w:hint="eastAsia" w:eastAsiaTheme="minorEastAsia"/>
                <w:sz w:val="18"/>
                <w:szCs w:val="18"/>
                <w:lang w:val="en-US" w:eastAsia="zh-CN"/>
              </w:rPr>
              <w:t>2.请质控员将器械备案号和备案日期登记在档案登记表上</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20208">
            <w:pPr>
              <w:widowControl/>
              <w:jc w:val="center"/>
              <w:rPr>
                <w:color w:val="000000"/>
                <w:kern w:val="0"/>
                <w:szCs w:val="21"/>
              </w:rPr>
            </w:pP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76EAEE">
            <w:pPr>
              <w:widowControl/>
              <w:jc w:val="center"/>
              <w:rPr>
                <w:color w:val="000000"/>
                <w:kern w:val="0"/>
                <w:szCs w:val="21"/>
              </w:rPr>
            </w:pPr>
          </w:p>
        </w:tc>
      </w:tr>
      <w:tr w14:paraId="4A30A9F7">
        <w:tblPrEx>
          <w:tblCellMar>
            <w:top w:w="0" w:type="dxa"/>
            <w:left w:w="108" w:type="dxa"/>
            <w:bottom w:w="0" w:type="dxa"/>
            <w:right w:w="108" w:type="dxa"/>
          </w:tblCellMar>
        </w:tblPrEx>
        <w:trPr>
          <w:trHeight w:val="468"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top"/>
          </w:tcPr>
          <w:p w14:paraId="4EF506FC">
            <w:pPr>
              <w:spacing w:line="360" w:lineRule="auto"/>
              <w:jc w:val="center"/>
              <w:rPr>
                <w:rFonts w:hint="default"/>
                <w:sz w:val="18"/>
                <w:szCs w:val="18"/>
                <w:lang w:val="en-US" w:eastAsia="zh-CN"/>
              </w:rPr>
            </w:pPr>
            <w:r>
              <w:rPr>
                <w:rFonts w:hint="eastAsia"/>
                <w:sz w:val="18"/>
                <w:szCs w:val="18"/>
                <w:lang w:val="en-US" w:eastAsia="zh-CN"/>
              </w:rPr>
              <w:t>1</w:t>
            </w:r>
            <w:r>
              <w:rPr>
                <w:rFonts w:hint="default"/>
                <w:sz w:val="18"/>
                <w:szCs w:val="18"/>
                <w:lang w:val="en-US" w:eastAsia="zh-CN"/>
              </w:rPr>
              <w:t>6</w:t>
            </w:r>
          </w:p>
        </w:tc>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263237">
            <w:pPr>
              <w:rPr>
                <w:rFonts w:hint="default" w:eastAsiaTheme="minorEastAsia"/>
                <w:sz w:val="18"/>
                <w:szCs w:val="18"/>
                <w:lang w:val="en-US" w:eastAsia="zh-CN"/>
              </w:rPr>
            </w:pPr>
            <w:r>
              <w:rPr>
                <w:rFonts w:hint="eastAsia" w:eastAsiaTheme="minorEastAsia"/>
                <w:b/>
                <w:bCs/>
                <w:sz w:val="18"/>
                <w:szCs w:val="18"/>
                <w:lang w:val="en-US" w:eastAsia="zh-CN"/>
              </w:rPr>
              <w:t>启动前文件：</w:t>
            </w:r>
          </w:p>
          <w:p w14:paraId="24CAAD75">
            <w:pPr>
              <w:rPr>
                <w:rFonts w:hint="eastAsia" w:ascii="Times New Roman" w:hAnsi="Times New Roman" w:eastAsia="新宋体-18030" w:cs="Times New Roman"/>
                <w:bCs/>
                <w:kern w:val="2"/>
                <w:sz w:val="18"/>
                <w:szCs w:val="18"/>
                <w:lang w:val="en-US" w:eastAsia="zh-CN" w:bidi="ar-SA"/>
              </w:rPr>
            </w:pPr>
            <w:r>
              <w:rPr>
                <w:rFonts w:eastAsiaTheme="minorEastAsia"/>
                <w:sz w:val="18"/>
                <w:szCs w:val="18"/>
              </w:rPr>
              <w:t>在试验方案中涉及的医学、实验室、专业技术操作和相关检测的参考值和参考值范围</w:t>
            </w:r>
            <w:r>
              <w:rPr>
                <w:rFonts w:hint="eastAsia" w:eastAsiaTheme="minorEastAsia"/>
                <w:b/>
                <w:bCs/>
                <w:sz w:val="18"/>
                <w:szCs w:val="18"/>
              </w:rPr>
              <w:t>（PI签字或申办方盖章）</w:t>
            </w:r>
          </w:p>
        </w:tc>
        <w:tc>
          <w:tcPr>
            <w:tcW w:w="41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3E2BFD">
            <w:pPr>
              <w:jc w:val="left"/>
              <w:rPr>
                <w:rFonts w:eastAsiaTheme="minorEastAsia"/>
                <w:sz w:val="18"/>
                <w:szCs w:val="18"/>
              </w:rPr>
            </w:pPr>
            <w:r>
              <w:rPr>
                <w:rFonts w:hint="eastAsia" w:eastAsiaTheme="minorEastAsia"/>
                <w:sz w:val="18"/>
                <w:szCs w:val="18"/>
              </w:rPr>
              <w:t>1.</w:t>
            </w:r>
            <w:r>
              <w:rPr>
                <w:rFonts w:eastAsiaTheme="minorEastAsia"/>
                <w:sz w:val="18"/>
                <w:szCs w:val="18"/>
              </w:rPr>
              <w:t>如在本院检测项目，请研究团队协助提供</w:t>
            </w:r>
            <w:r>
              <w:rPr>
                <w:rFonts w:hint="eastAsia" w:eastAsiaTheme="minorEastAsia"/>
                <w:sz w:val="18"/>
                <w:szCs w:val="18"/>
              </w:rPr>
              <w:t>，并</w:t>
            </w:r>
            <w:r>
              <w:rPr>
                <w:rFonts w:hint="eastAsia" w:eastAsiaTheme="minorEastAsia"/>
                <w:b/>
                <w:bCs/>
                <w:sz w:val="18"/>
                <w:szCs w:val="18"/>
              </w:rPr>
              <w:t>由PI签字</w:t>
            </w:r>
          </w:p>
          <w:p w14:paraId="6A7779D4">
            <w:pPr>
              <w:jc w:val="left"/>
              <w:rPr>
                <w:rFonts w:hint="default" w:ascii="Times New Roman" w:hAnsi="Times New Roman" w:cs="Times New Roman" w:eastAsiaTheme="minorEastAsia"/>
                <w:kern w:val="2"/>
                <w:sz w:val="18"/>
                <w:szCs w:val="18"/>
                <w:lang w:val="en-US" w:eastAsia="zh-CN" w:bidi="ar-SA"/>
              </w:rPr>
            </w:pPr>
            <w:r>
              <w:rPr>
                <w:rFonts w:hint="eastAsia" w:eastAsiaTheme="minorEastAsia"/>
                <w:sz w:val="18"/>
                <w:szCs w:val="18"/>
              </w:rPr>
              <w:t>2.涉及第三方检测的项目需要由</w:t>
            </w:r>
            <w:r>
              <w:rPr>
                <w:rFonts w:hint="eastAsia" w:eastAsiaTheme="minorEastAsia"/>
                <w:b/>
                <w:bCs/>
                <w:sz w:val="18"/>
                <w:szCs w:val="18"/>
              </w:rPr>
              <w:t>申办方盖章。</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4727F3">
            <w:pPr>
              <w:widowControl/>
              <w:jc w:val="center"/>
              <w:rPr>
                <w:color w:val="000000"/>
                <w:kern w:val="0"/>
                <w:szCs w:val="21"/>
              </w:rPr>
            </w:pP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BE37E8">
            <w:pPr>
              <w:widowControl/>
              <w:jc w:val="center"/>
              <w:rPr>
                <w:color w:val="000000"/>
                <w:kern w:val="0"/>
                <w:szCs w:val="21"/>
              </w:rPr>
            </w:pPr>
          </w:p>
        </w:tc>
      </w:tr>
      <w:tr w14:paraId="5131C73B">
        <w:tblPrEx>
          <w:tblCellMar>
            <w:top w:w="0" w:type="dxa"/>
            <w:left w:w="108" w:type="dxa"/>
            <w:bottom w:w="0" w:type="dxa"/>
            <w:right w:w="108" w:type="dxa"/>
          </w:tblCellMar>
        </w:tblPrEx>
        <w:trPr>
          <w:trHeight w:val="468"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top"/>
          </w:tcPr>
          <w:p w14:paraId="416162CB">
            <w:pPr>
              <w:spacing w:line="360" w:lineRule="auto"/>
              <w:jc w:val="center"/>
              <w:rPr>
                <w:rFonts w:hint="default"/>
                <w:sz w:val="18"/>
                <w:szCs w:val="18"/>
                <w:lang w:val="en-US" w:eastAsia="zh-CN"/>
              </w:rPr>
            </w:pPr>
            <w:r>
              <w:rPr>
                <w:rFonts w:hint="eastAsia"/>
                <w:sz w:val="18"/>
                <w:szCs w:val="18"/>
                <w:lang w:val="en-US" w:eastAsia="zh-CN"/>
              </w:rPr>
              <w:t>1</w:t>
            </w:r>
            <w:r>
              <w:rPr>
                <w:rFonts w:hint="default"/>
                <w:sz w:val="18"/>
                <w:szCs w:val="18"/>
                <w:lang w:val="en-US" w:eastAsia="zh-CN"/>
              </w:rPr>
              <w:t>7</w:t>
            </w:r>
          </w:p>
        </w:tc>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A72EB">
            <w:pPr>
              <w:jc w:val="left"/>
              <w:rPr>
                <w:sz w:val="18"/>
                <w:szCs w:val="18"/>
              </w:rPr>
            </w:pPr>
            <w:r>
              <w:rPr>
                <w:rFonts w:hint="eastAsia" w:eastAsiaTheme="minorEastAsia"/>
                <w:b/>
                <w:bCs/>
                <w:sz w:val="18"/>
                <w:szCs w:val="18"/>
                <w:lang w:val="en-US" w:eastAsia="zh-CN"/>
              </w:rPr>
              <w:t>启动前文件：</w:t>
            </w:r>
          </w:p>
          <w:p w14:paraId="03F8202D">
            <w:pPr>
              <w:jc w:val="left"/>
              <w:rPr>
                <w:rFonts w:hint="eastAsia" w:ascii="Times New Roman" w:hAnsi="Times New Roman" w:eastAsia="新宋体-18030" w:cs="Times New Roman"/>
                <w:bCs/>
                <w:kern w:val="2"/>
                <w:sz w:val="18"/>
                <w:szCs w:val="18"/>
                <w:lang w:val="en-US" w:eastAsia="zh-CN" w:bidi="ar-SA"/>
              </w:rPr>
            </w:pPr>
            <w:r>
              <w:rPr>
                <w:sz w:val="18"/>
                <w:szCs w:val="18"/>
              </w:rPr>
              <w:t>盲法试验的揭盲程序（如适用）</w:t>
            </w:r>
          </w:p>
        </w:tc>
        <w:tc>
          <w:tcPr>
            <w:tcW w:w="41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626F95">
            <w:pPr>
              <w:jc w:val="left"/>
              <w:rPr>
                <w:rFonts w:hint="default" w:ascii="Times New Roman" w:hAnsi="Times New Roman" w:cs="Times New Roman" w:eastAsiaTheme="minorEastAsia"/>
                <w:kern w:val="2"/>
                <w:sz w:val="18"/>
                <w:szCs w:val="18"/>
                <w:lang w:val="en-US" w:eastAsia="zh-CN" w:bidi="ar-SA"/>
              </w:rPr>
            </w:pPr>
            <w:r>
              <w:rPr>
                <w:rFonts w:eastAsiaTheme="minorEastAsia"/>
                <w:sz w:val="18"/>
                <w:szCs w:val="18"/>
              </w:rPr>
              <w:t>如为盲法试验，则需要提供；证明紧急状况时，如何识别已设盲的试验药物信息，并且不会破坏其他受试者的盲态</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365D18">
            <w:pPr>
              <w:widowControl/>
              <w:jc w:val="center"/>
              <w:rPr>
                <w:color w:val="000000"/>
                <w:kern w:val="0"/>
                <w:szCs w:val="21"/>
              </w:rPr>
            </w:pP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C6566">
            <w:pPr>
              <w:widowControl/>
              <w:jc w:val="center"/>
              <w:rPr>
                <w:color w:val="000000"/>
                <w:kern w:val="0"/>
                <w:szCs w:val="21"/>
              </w:rPr>
            </w:pPr>
          </w:p>
        </w:tc>
      </w:tr>
      <w:tr w14:paraId="182239B3">
        <w:tblPrEx>
          <w:tblCellMar>
            <w:top w:w="0" w:type="dxa"/>
            <w:left w:w="108" w:type="dxa"/>
            <w:bottom w:w="0" w:type="dxa"/>
            <w:right w:w="108" w:type="dxa"/>
          </w:tblCellMar>
        </w:tblPrEx>
        <w:trPr>
          <w:trHeight w:val="468"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top"/>
          </w:tcPr>
          <w:p w14:paraId="172961F6">
            <w:pPr>
              <w:spacing w:line="360" w:lineRule="auto"/>
              <w:jc w:val="center"/>
              <w:rPr>
                <w:rFonts w:hint="default"/>
                <w:sz w:val="18"/>
                <w:szCs w:val="18"/>
                <w:lang w:val="en-US" w:eastAsia="zh-CN"/>
              </w:rPr>
            </w:pPr>
            <w:r>
              <w:rPr>
                <w:rFonts w:hint="default"/>
                <w:sz w:val="18"/>
                <w:szCs w:val="18"/>
                <w:lang w:val="en-US" w:eastAsia="zh-CN"/>
              </w:rPr>
              <w:t>18</w:t>
            </w:r>
          </w:p>
        </w:tc>
        <w:tc>
          <w:tcPr>
            <w:tcW w:w="3208" w:type="dxa"/>
            <w:tcBorders>
              <w:top w:val="single" w:color="auto" w:sz="4" w:space="0"/>
              <w:left w:val="single" w:color="auto" w:sz="4" w:space="0"/>
              <w:bottom w:val="single" w:color="auto" w:sz="4" w:space="0"/>
              <w:right w:val="single" w:color="auto" w:sz="4" w:space="0"/>
            </w:tcBorders>
            <w:shd w:val="clear" w:color="auto" w:fill="auto"/>
            <w:noWrap/>
            <w:vAlign w:val="top"/>
          </w:tcPr>
          <w:p w14:paraId="0345FAB2">
            <w:pPr>
              <w:jc w:val="left"/>
              <w:rPr>
                <w:rFonts w:hint="default" w:eastAsiaTheme="minorEastAsia"/>
                <w:sz w:val="18"/>
                <w:szCs w:val="18"/>
                <w:lang w:val="en-US" w:eastAsia="zh-CN"/>
              </w:rPr>
            </w:pPr>
            <w:r>
              <w:rPr>
                <w:rFonts w:hint="eastAsia" w:eastAsiaTheme="minorEastAsia"/>
                <w:b/>
                <w:bCs/>
                <w:sz w:val="18"/>
                <w:szCs w:val="18"/>
                <w:lang w:val="en-US" w:eastAsia="zh-CN"/>
              </w:rPr>
              <w:t>启动前文件：</w:t>
            </w:r>
          </w:p>
          <w:p w14:paraId="36A8BC00">
            <w:pPr>
              <w:jc w:val="left"/>
              <w:rPr>
                <w:sz w:val="18"/>
                <w:szCs w:val="18"/>
              </w:rPr>
            </w:pPr>
            <w:r>
              <w:rPr>
                <w:rFonts w:hint="eastAsia"/>
                <w:sz w:val="18"/>
                <w:szCs w:val="18"/>
                <w:lang w:eastAsia="zh-CN"/>
              </w:rPr>
              <w:t>《</w:t>
            </w:r>
            <w:r>
              <w:rPr>
                <w:sz w:val="18"/>
                <w:szCs w:val="18"/>
              </w:rPr>
              <w:t>医工部</w:t>
            </w:r>
            <w:r>
              <w:rPr>
                <w:rFonts w:hint="eastAsia"/>
                <w:sz w:val="18"/>
                <w:szCs w:val="18"/>
                <w:lang w:val="en-US" w:eastAsia="zh-CN"/>
              </w:rPr>
              <w:t>试验</w:t>
            </w:r>
            <w:r>
              <w:rPr>
                <w:rFonts w:hint="eastAsia" w:eastAsia="新宋体-18030"/>
                <w:bCs/>
                <w:color w:val="000000" w:themeColor="text1"/>
                <w:sz w:val="18"/>
                <w:szCs w:val="18"/>
              </w:rPr>
              <w:t>对照医疗器械使用申请表》</w:t>
            </w:r>
            <w:r>
              <w:rPr>
                <w:rFonts w:eastAsia="新宋体-18030"/>
                <w:bCs/>
                <w:color w:val="000000" w:themeColor="text1"/>
                <w:sz w:val="18"/>
                <w:szCs w:val="18"/>
              </w:rPr>
              <w:t>（如适用）</w:t>
            </w:r>
            <w:r>
              <w:rPr>
                <w:rFonts w:hint="eastAsia" w:eastAsia="新宋体-18030"/>
                <w:b/>
                <w:bCs w:val="0"/>
                <w:color w:val="000000" w:themeColor="text1"/>
                <w:sz w:val="18"/>
                <w:szCs w:val="18"/>
                <w:lang w:eastAsia="zh-CN"/>
              </w:rPr>
              <w:t>（</w:t>
            </w:r>
            <w:r>
              <w:rPr>
                <w:rFonts w:hint="eastAsia" w:eastAsia="新宋体-18030"/>
                <w:b/>
                <w:bCs w:val="0"/>
                <w:color w:val="000000" w:themeColor="text1"/>
                <w:sz w:val="18"/>
                <w:szCs w:val="18"/>
                <w:lang w:val="en-US" w:eastAsia="zh-CN"/>
              </w:rPr>
              <w:t>PI签字</w:t>
            </w:r>
            <w:r>
              <w:rPr>
                <w:rFonts w:hint="eastAsia" w:eastAsia="新宋体-18030"/>
                <w:b/>
                <w:bCs w:val="0"/>
                <w:color w:val="000000" w:themeColor="text1"/>
                <w:sz w:val="18"/>
                <w:szCs w:val="18"/>
                <w:lang w:eastAsia="zh-CN"/>
              </w:rPr>
              <w:t>）</w:t>
            </w:r>
          </w:p>
        </w:tc>
        <w:tc>
          <w:tcPr>
            <w:tcW w:w="4156" w:type="dxa"/>
            <w:tcBorders>
              <w:top w:val="single" w:color="auto" w:sz="4" w:space="0"/>
              <w:left w:val="single" w:color="auto" w:sz="4" w:space="0"/>
              <w:bottom w:val="single" w:color="auto" w:sz="4" w:space="0"/>
              <w:right w:val="single" w:color="auto" w:sz="4" w:space="0"/>
            </w:tcBorders>
            <w:shd w:val="clear" w:color="auto" w:fill="auto"/>
            <w:noWrap/>
            <w:vAlign w:val="top"/>
          </w:tcPr>
          <w:p w14:paraId="463CB61A">
            <w:pPr>
              <w:jc w:val="left"/>
              <w:rPr>
                <w:rFonts w:eastAsiaTheme="minorEastAsia"/>
                <w:sz w:val="18"/>
                <w:szCs w:val="18"/>
              </w:rPr>
            </w:pPr>
            <w:r>
              <w:rPr>
                <w:rFonts w:hint="eastAsia" w:eastAsiaTheme="minorEastAsia"/>
                <w:sz w:val="18"/>
                <w:szCs w:val="18"/>
                <w:lang w:val="en-US" w:eastAsia="zh-CN"/>
              </w:rPr>
              <w:t>1.</w:t>
            </w:r>
            <w:r>
              <w:rPr>
                <w:rFonts w:eastAsiaTheme="minorEastAsia"/>
                <w:sz w:val="18"/>
                <w:szCs w:val="18"/>
              </w:rPr>
              <w:t>PI需要签字确认</w:t>
            </w:r>
          </w:p>
          <w:p w14:paraId="51FB60C9">
            <w:pPr>
              <w:jc w:val="left"/>
              <w:rPr>
                <w:rFonts w:hint="eastAsia" w:eastAsiaTheme="minorEastAsia"/>
                <w:sz w:val="18"/>
                <w:szCs w:val="18"/>
                <w:lang w:val="en-US" w:eastAsia="zh-CN"/>
              </w:rPr>
            </w:pPr>
            <w:r>
              <w:rPr>
                <w:rFonts w:hint="eastAsia" w:eastAsiaTheme="minorEastAsia"/>
                <w:sz w:val="18"/>
                <w:szCs w:val="18"/>
                <w:lang w:val="en-US" w:eastAsia="zh-CN"/>
              </w:rPr>
              <w:t>2.详见机构官网《临床试验中对照医疗器械审批、验收SOP》</w:t>
            </w:r>
          </w:p>
          <w:p w14:paraId="5E12CA07">
            <w:pPr>
              <w:jc w:val="left"/>
              <w:rPr>
                <w:rFonts w:eastAsiaTheme="minorEastAsia"/>
                <w:sz w:val="18"/>
                <w:szCs w:val="18"/>
              </w:rPr>
            </w:pPr>
            <w:r>
              <w:rPr>
                <w:rFonts w:hint="eastAsia" w:eastAsiaTheme="minorEastAsia"/>
                <w:sz w:val="18"/>
                <w:szCs w:val="18"/>
                <w:lang w:val="en-US" w:eastAsia="zh-CN"/>
              </w:rPr>
              <w:t>3.签字后纸质版放ISF</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8AC49C">
            <w:pPr>
              <w:widowControl/>
              <w:jc w:val="center"/>
              <w:rPr>
                <w:color w:val="000000"/>
                <w:kern w:val="0"/>
                <w:szCs w:val="21"/>
              </w:rPr>
            </w:pPr>
          </w:p>
        </w:tc>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1C20FF">
            <w:pPr>
              <w:widowControl/>
              <w:jc w:val="center"/>
              <w:rPr>
                <w:color w:val="000000"/>
                <w:kern w:val="0"/>
                <w:szCs w:val="21"/>
              </w:rPr>
            </w:pPr>
          </w:p>
        </w:tc>
      </w:tr>
    </w:tbl>
    <w:p w14:paraId="6B4637F1">
      <w:pPr>
        <w:ind w:left="-361" w:leftChars="-428" w:hanging="538" w:hangingChars="299"/>
        <w:rPr>
          <w:sz w:val="18"/>
          <w:szCs w:val="18"/>
        </w:rPr>
      </w:pPr>
    </w:p>
    <w:p w14:paraId="71316A78">
      <w:pPr>
        <w:ind w:left="-212" w:leftChars="-328" w:hanging="477" w:hangingChars="199"/>
        <w:rPr>
          <w:rFonts w:hint="default" w:eastAsia="宋体"/>
          <w:sz w:val="24"/>
        </w:rPr>
      </w:pPr>
      <w:r>
        <w:rPr>
          <w:rFonts w:hint="default" w:eastAsia="宋体"/>
          <w:sz w:val="24"/>
        </w:rPr>
        <w:t>机构</w:t>
      </w:r>
      <w:r>
        <w:rPr>
          <w:rFonts w:hint="default" w:eastAsia="宋体"/>
          <w:sz w:val="24"/>
          <w:lang w:val="en-US" w:eastAsia="zh-CN"/>
        </w:rPr>
        <w:t>立项专员</w:t>
      </w:r>
      <w:r>
        <w:rPr>
          <w:rFonts w:hint="default" w:eastAsia="宋体"/>
          <w:sz w:val="24"/>
        </w:rPr>
        <w:t xml:space="preserve">签字：                        </w:t>
      </w:r>
      <w:r>
        <w:rPr>
          <w:rFonts w:hint="default" w:eastAsia="宋体"/>
          <w:sz w:val="24"/>
          <w:lang w:val="en-US" w:eastAsia="zh-CN"/>
        </w:rPr>
        <w:t>机构</w:t>
      </w:r>
      <w:r>
        <w:rPr>
          <w:rFonts w:hint="default" w:eastAsia="宋体"/>
          <w:sz w:val="24"/>
        </w:rPr>
        <w:t>质控员复审签字：</w:t>
      </w:r>
    </w:p>
    <w:p w14:paraId="2E38D3A2">
      <w:pPr>
        <w:ind w:left="-421" w:leftChars="-604" w:hanging="847" w:hangingChars="471"/>
        <w:rPr>
          <w:rFonts w:hint="default" w:eastAsia="宋体"/>
          <w:sz w:val="18"/>
          <w:szCs w:val="18"/>
        </w:rPr>
      </w:pPr>
    </w:p>
    <w:p w14:paraId="55A048E6">
      <w:pPr>
        <w:ind w:left="-375" w:leftChars="-412" w:hanging="490" w:hangingChars="271"/>
        <w:jc w:val="left"/>
        <w:rPr>
          <w:sz w:val="15"/>
          <w:szCs w:val="15"/>
        </w:rPr>
      </w:pPr>
      <w:r>
        <w:rPr>
          <w:rFonts w:hint="default" w:eastAsia="宋体"/>
          <w:b/>
          <w:bCs/>
          <w:sz w:val="18"/>
          <w:szCs w:val="18"/>
        </w:rPr>
        <w:t>备注：</w:t>
      </w:r>
    </w:p>
    <w:p w14:paraId="5D549B5F">
      <w:pPr>
        <w:numPr>
          <w:ilvl w:val="0"/>
          <w:numId w:val="1"/>
        </w:numPr>
        <w:spacing w:line="276" w:lineRule="auto"/>
        <w:ind w:left="-265" w:leftChars="-126"/>
        <w:rPr>
          <w:rFonts w:hint="default" w:eastAsia="宋体"/>
          <w:sz w:val="18"/>
          <w:szCs w:val="18"/>
        </w:rPr>
      </w:pPr>
      <w:r>
        <w:rPr>
          <w:rFonts w:hint="default" w:eastAsia="宋体"/>
          <w:sz w:val="18"/>
          <w:szCs w:val="18"/>
        </w:rPr>
        <w:t>标注了“</w:t>
      </w:r>
      <w:r>
        <w:rPr>
          <w:rFonts w:hint="default" w:eastAsia="宋体"/>
          <w:bCs/>
          <w:sz w:val="18"/>
          <w:szCs w:val="18"/>
        </w:rPr>
        <w:t>▲</w:t>
      </w:r>
      <w:r>
        <w:rPr>
          <w:rFonts w:hint="default" w:eastAsia="宋体"/>
          <w:sz w:val="18"/>
          <w:szCs w:val="18"/>
        </w:rPr>
        <w:t>”的内容为立项时需要递交的必备资料，</w:t>
      </w:r>
      <w:r>
        <w:rPr>
          <w:rFonts w:hint="default" w:eastAsia="宋体"/>
          <w:b/>
          <w:sz w:val="18"/>
          <w:szCs w:val="18"/>
        </w:rPr>
        <w:t>务必资料齐全后再递交，资料不齐者不予受理</w:t>
      </w:r>
      <w:r>
        <w:rPr>
          <w:rFonts w:hint="default" w:eastAsia="宋体"/>
          <w:sz w:val="18"/>
          <w:szCs w:val="18"/>
        </w:rPr>
        <w:t>；</w:t>
      </w:r>
      <w:r>
        <w:rPr>
          <w:rFonts w:hint="default" w:eastAsia="宋体"/>
          <w:color w:val="FF0000"/>
          <w:sz w:val="18"/>
          <w:szCs w:val="18"/>
        </w:rPr>
        <w:t>非“</w:t>
      </w:r>
      <w:r>
        <w:rPr>
          <w:rFonts w:hint="default" w:eastAsia="宋体"/>
          <w:bCs/>
          <w:color w:val="FF0000"/>
          <w:sz w:val="18"/>
          <w:szCs w:val="18"/>
        </w:rPr>
        <w:t>▲</w:t>
      </w:r>
      <w:r>
        <w:rPr>
          <w:rFonts w:hint="default" w:eastAsia="宋体"/>
          <w:color w:val="FF0000"/>
          <w:sz w:val="18"/>
          <w:szCs w:val="18"/>
        </w:rPr>
        <w:t>”的文件</w:t>
      </w:r>
      <w:r>
        <w:rPr>
          <w:rFonts w:hint="default" w:eastAsia="宋体"/>
          <w:color w:val="FF0000"/>
          <w:sz w:val="18"/>
          <w:szCs w:val="18"/>
          <w:lang w:val="en-US" w:eastAsia="zh-CN"/>
        </w:rPr>
        <w:t>或暂时无法提供的文件，</w:t>
      </w:r>
      <w:r>
        <w:rPr>
          <w:rFonts w:hint="default" w:eastAsia="宋体"/>
          <w:sz w:val="18"/>
          <w:szCs w:val="18"/>
          <w:lang w:val="en-US" w:eastAsia="zh-CN"/>
        </w:rPr>
        <w:t>请在</w:t>
      </w:r>
      <w:r>
        <w:rPr>
          <w:rFonts w:hint="default" w:eastAsia="宋体"/>
          <w:b/>
          <w:bCs/>
          <w:color w:val="FF0000"/>
          <w:sz w:val="18"/>
          <w:szCs w:val="18"/>
        </w:rPr>
        <w:t>启动会前一次性递交</w:t>
      </w:r>
      <w:r>
        <w:rPr>
          <w:rFonts w:hint="default" w:eastAsia="宋体"/>
          <w:sz w:val="18"/>
          <w:szCs w:val="18"/>
        </w:rPr>
        <w:t>齐全，递交前CRA先行按照审核要点审核，在相应栏内打“√”。</w:t>
      </w:r>
    </w:p>
    <w:p w14:paraId="2F3CA0BE">
      <w:pPr>
        <w:numPr>
          <w:ilvl w:val="0"/>
          <w:numId w:val="1"/>
        </w:numPr>
        <w:spacing w:line="276" w:lineRule="auto"/>
        <w:ind w:left="-265" w:leftChars="-126"/>
        <w:rPr>
          <w:rFonts w:hint="default" w:eastAsia="宋体"/>
          <w:sz w:val="18"/>
          <w:szCs w:val="18"/>
        </w:rPr>
      </w:pPr>
      <w:r>
        <w:rPr>
          <w:rFonts w:hint="default" w:eastAsia="宋体"/>
          <w:sz w:val="18"/>
          <w:szCs w:val="18"/>
        </w:rPr>
        <w:t>所有文件按此表顺序递交，不得自行删减，</w:t>
      </w:r>
      <w:r>
        <w:rPr>
          <w:rFonts w:hint="default" w:eastAsia="宋体"/>
          <w:color w:val="FF0000"/>
          <w:sz w:val="18"/>
          <w:szCs w:val="18"/>
        </w:rPr>
        <w:t>需在表格的递交文件清单一栏中标明各项资料的版本号和版本日期。</w:t>
      </w:r>
    </w:p>
    <w:p w14:paraId="58211105">
      <w:pPr>
        <w:numPr>
          <w:ilvl w:val="0"/>
          <w:numId w:val="1"/>
        </w:numPr>
        <w:spacing w:line="276" w:lineRule="auto"/>
        <w:ind w:left="-265" w:leftChars="-126"/>
        <w:rPr>
          <w:rFonts w:hint="default" w:eastAsia="宋体"/>
          <w:sz w:val="18"/>
          <w:szCs w:val="18"/>
        </w:rPr>
      </w:pPr>
      <w:bookmarkStart w:id="0" w:name="_Hlk14445156"/>
      <w:r>
        <w:rPr>
          <w:rFonts w:hint="default" w:eastAsia="宋体"/>
          <w:sz w:val="18"/>
          <w:szCs w:val="18"/>
        </w:rPr>
        <w:t>申办方提供的资料</w:t>
      </w:r>
      <w:r>
        <w:rPr>
          <w:rFonts w:hint="default" w:eastAsia="宋体"/>
          <w:color w:val="FF0000"/>
          <w:sz w:val="18"/>
          <w:szCs w:val="18"/>
        </w:rPr>
        <w:t>均需盖章后递交</w:t>
      </w:r>
      <w:r>
        <w:rPr>
          <w:rFonts w:hint="default" w:eastAsia="宋体"/>
          <w:sz w:val="18"/>
          <w:szCs w:val="18"/>
        </w:rPr>
        <w:t>。用黑色双孔活页文件夹装订好（做好竖标签），其中一套交药物临床试验机构，一套留研究者存档，项目数据库锁库前应将“研究者存档”的全部资料送回药物临床试验机构归档。</w:t>
      </w:r>
      <w:bookmarkEnd w:id="0"/>
      <w:r>
        <w:rPr>
          <w:rFonts w:hint="default" w:eastAsia="宋体"/>
          <w:sz w:val="18"/>
          <w:szCs w:val="18"/>
        </w:rPr>
        <w:t>具体装订要求可参考文件《临床试验立项申请资料准备须知》。</w:t>
      </w:r>
    </w:p>
    <w:p w14:paraId="4D327BF6">
      <w:pPr>
        <w:numPr>
          <w:ilvl w:val="0"/>
          <w:numId w:val="1"/>
        </w:numPr>
        <w:spacing w:line="276" w:lineRule="auto"/>
        <w:ind w:left="-265" w:leftChars="-126"/>
        <w:rPr>
          <w:rFonts w:hint="default" w:eastAsia="宋体"/>
          <w:sz w:val="18"/>
          <w:szCs w:val="18"/>
        </w:rPr>
      </w:pPr>
      <w:r>
        <w:rPr>
          <w:rFonts w:hint="default" w:eastAsia="宋体"/>
          <w:sz w:val="18"/>
          <w:szCs w:val="18"/>
        </w:rPr>
        <w:t>由于伦理需要递交的材料与机构递交材料略有不同，伦理初始审查申请</w:t>
      </w:r>
      <w:bookmarkStart w:id="1" w:name="_GoBack"/>
      <w:bookmarkEnd w:id="1"/>
      <w:r>
        <w:rPr>
          <w:rFonts w:hint="default" w:eastAsia="宋体"/>
          <w:sz w:val="18"/>
          <w:szCs w:val="18"/>
        </w:rPr>
        <w:t>材料请到医院官网下载伦理初始审查送审文件清单，按照伦理相关要求递交，伦理咨询电话：</w:t>
      </w:r>
      <w:r>
        <w:rPr>
          <w:rFonts w:hint="eastAsia" w:cs="Times New Roman"/>
          <w:sz w:val="18"/>
          <w:szCs w:val="18"/>
          <w:lang w:val="en-US" w:eastAsia="zh-CN"/>
        </w:rPr>
        <w:t>020-</w:t>
      </w:r>
      <w:r>
        <w:rPr>
          <w:rFonts w:hint="default" w:eastAsia="宋体"/>
          <w:sz w:val="18"/>
          <w:szCs w:val="18"/>
        </w:rPr>
        <w:t>87330631。</w:t>
      </w:r>
    </w:p>
    <w:p w14:paraId="3A55E27C">
      <w:pPr>
        <w:widowControl/>
        <w:numPr>
          <w:ilvl w:val="0"/>
          <w:numId w:val="1"/>
        </w:numPr>
        <w:spacing w:line="276" w:lineRule="auto"/>
        <w:ind w:left="-265" w:leftChars="-126"/>
        <w:jc w:val="left"/>
        <w:rPr>
          <w:rFonts w:hint="default" w:eastAsia="宋体"/>
          <w:sz w:val="18"/>
          <w:szCs w:val="18"/>
        </w:rPr>
      </w:pPr>
      <w:r>
        <w:rPr>
          <w:rFonts w:hint="default" w:eastAsia="宋体"/>
          <w:sz w:val="18"/>
          <w:szCs w:val="18"/>
        </w:rPr>
        <w:t>CRA、CRC至少有半年以上工作经验；GCP证书需为国家局、学会或医院牵头举办的培训会议发放的证书。</w:t>
      </w:r>
    </w:p>
    <w:p w14:paraId="39329DD9">
      <w:pPr>
        <w:widowControl/>
        <w:numPr>
          <w:ilvl w:val="0"/>
          <w:numId w:val="1"/>
        </w:numPr>
        <w:spacing w:line="276" w:lineRule="auto"/>
        <w:ind w:left="-265" w:leftChars="-126"/>
        <w:jc w:val="left"/>
        <w:rPr>
          <w:rFonts w:hint="default" w:eastAsia="宋体"/>
          <w:sz w:val="18"/>
          <w:szCs w:val="18"/>
        </w:rPr>
      </w:pPr>
      <w:r>
        <w:rPr>
          <w:rFonts w:hint="eastAsia" w:eastAsiaTheme="minorEastAsia"/>
          <w:b/>
          <w:bCs/>
          <w:i/>
          <w:iCs/>
          <w:sz w:val="18"/>
          <w:szCs w:val="18"/>
        </w:rPr>
        <w:t>我院不接受对照组</w:t>
      </w:r>
      <w:r>
        <w:rPr>
          <w:rFonts w:hint="eastAsia" w:eastAsiaTheme="minorEastAsia"/>
          <w:b/>
          <w:bCs/>
          <w:i/>
          <w:iCs/>
          <w:sz w:val="18"/>
          <w:szCs w:val="18"/>
          <w:lang w:val="en-US" w:eastAsia="zh-CN"/>
        </w:rPr>
        <w:t>诊断试剂产品</w:t>
      </w:r>
      <w:r>
        <w:rPr>
          <w:rFonts w:hint="eastAsia" w:eastAsiaTheme="minorEastAsia"/>
          <w:b/>
          <w:bCs/>
          <w:i/>
          <w:iCs/>
          <w:sz w:val="18"/>
          <w:szCs w:val="18"/>
        </w:rPr>
        <w:t>采用租借方式进入院内进行试验。</w:t>
      </w:r>
    </w:p>
    <w:p w14:paraId="4F0B38C5">
      <w:pPr>
        <w:widowControl/>
        <w:numPr>
          <w:ilvl w:val="-1"/>
          <w:numId w:val="0"/>
        </w:numPr>
        <w:spacing w:line="276" w:lineRule="auto"/>
        <w:ind w:left="-265" w:leftChars="-126" w:firstLine="0" w:firstLineChars="0"/>
        <w:jc w:val="left"/>
        <w:rPr>
          <w:rFonts w:hint="default" w:eastAsia="宋体"/>
          <w:sz w:val="18"/>
          <w:szCs w:val="18"/>
        </w:rPr>
      </w:pPr>
      <w:r>
        <w:rPr>
          <w:rFonts w:hint="default"/>
          <w:sz w:val="18"/>
          <w:szCs w:val="18"/>
          <w:lang w:val="en-US"/>
        </w:rPr>
        <w:t>7</w:t>
      </w:r>
      <w:r>
        <w:rPr>
          <w:rFonts w:hint="eastAsia"/>
          <w:sz w:val="18"/>
          <w:szCs w:val="18"/>
          <w:lang w:val="en-US" w:eastAsia="zh-CN"/>
        </w:rPr>
        <w:t>、重要提示：为保证临床试验项目质量，申办方需向我机构提交监查报告和稽查报告。</w:t>
      </w:r>
    </w:p>
    <w:p w14:paraId="18B2A741">
      <w:pPr>
        <w:ind w:left="-269"/>
        <w:rPr>
          <w:sz w:val="18"/>
          <w:szCs w:val="18"/>
        </w:rPr>
      </w:pPr>
      <w:r>
        <w:rPr>
          <w:rFonts w:hint="default" w:ascii="Times New Roman" w:hAnsi="Times New Roman" w:eastAsia="宋体"/>
          <w:sz w:val="18"/>
          <w:szCs w:val="18"/>
          <w:lang w:val="en-US"/>
        </w:rPr>
        <w:t>8</w:t>
      </w:r>
      <w:r>
        <w:rPr>
          <w:rFonts w:hint="default" w:ascii="Times New Roman" w:hAnsi="Times New Roman" w:eastAsia="宋体"/>
          <w:sz w:val="18"/>
          <w:szCs w:val="18"/>
          <w:lang w:val="en-US" w:eastAsia="zh-CN"/>
        </w:rPr>
        <w:t>、</w:t>
      </w:r>
      <w:r>
        <w:rPr>
          <w:rFonts w:hint="eastAsia" w:asciiTheme="minorEastAsia" w:hAnsiTheme="minorEastAsia" w:eastAsiaTheme="minorEastAsia"/>
          <w:sz w:val="18"/>
          <w:szCs w:val="18"/>
        </w:rPr>
        <w:t>体外诊断试剂</w:t>
      </w:r>
      <w:r>
        <w:rPr>
          <w:rFonts w:asciiTheme="minorEastAsia" w:hAnsiTheme="minorEastAsia" w:eastAsiaTheme="minorEastAsia"/>
          <w:sz w:val="18"/>
          <w:szCs w:val="18"/>
        </w:rPr>
        <w:t>第三类产品：临床试验的总样本数至少为1000例</w:t>
      </w:r>
      <w:r>
        <w:rPr>
          <w:rFonts w:hint="eastAsia" w:asciiTheme="minorEastAsia" w:hAnsiTheme="minorEastAsia" w:eastAsiaTheme="minorEastAsia"/>
          <w:sz w:val="18"/>
          <w:szCs w:val="18"/>
        </w:rPr>
        <w:t>；</w:t>
      </w:r>
      <w:r>
        <w:rPr>
          <w:rFonts w:asciiTheme="minorEastAsia" w:hAnsiTheme="minorEastAsia" w:eastAsiaTheme="minorEastAsia"/>
          <w:sz w:val="18"/>
          <w:szCs w:val="18"/>
        </w:rPr>
        <w:t>第二类产品：临床试验的总样本数至少为200例</w:t>
      </w:r>
      <w:r>
        <w:rPr>
          <w:rFonts w:hint="eastAsia" w:asciiTheme="minorEastAsia" w:hAnsiTheme="minorEastAsia" w:eastAsiaTheme="minorEastAsia"/>
          <w:sz w:val="18"/>
          <w:szCs w:val="18"/>
        </w:rPr>
        <w:t>。</w:t>
      </w:r>
    </w:p>
    <w:p w14:paraId="4D2E290E">
      <w:pPr>
        <w:widowControl/>
        <w:numPr>
          <w:ilvl w:val="-1"/>
          <w:numId w:val="0"/>
        </w:numPr>
        <w:spacing w:line="276" w:lineRule="auto"/>
        <w:ind w:left="-265" w:leftChars="-126" w:firstLine="0" w:firstLineChars="0"/>
        <w:jc w:val="left"/>
        <w:rPr>
          <w:rFonts w:hint="default" w:eastAsia="宋体"/>
          <w:sz w:val="18"/>
          <w:szCs w:val="18"/>
        </w:rPr>
      </w:pPr>
    </w:p>
    <w:p w14:paraId="249C46E8">
      <w:pPr>
        <w:widowControl/>
        <w:numPr>
          <w:ilvl w:val="-1"/>
          <w:numId w:val="0"/>
        </w:numPr>
        <w:spacing w:line="276" w:lineRule="auto"/>
        <w:ind w:left="-265" w:leftChars="-126" w:firstLine="0" w:firstLineChars="0"/>
        <w:jc w:val="left"/>
        <w:rPr>
          <w:rFonts w:hint="default" w:eastAsia="宋体"/>
          <w:sz w:val="18"/>
          <w:szCs w:val="18"/>
        </w:rPr>
      </w:pPr>
    </w:p>
    <w:p w14:paraId="2E422352">
      <w:pPr>
        <w:spacing w:line="360" w:lineRule="auto"/>
        <w:ind w:left="-285" w:leftChars="-136" w:hanging="1"/>
        <w:rPr>
          <w:rFonts w:hint="default" w:eastAsia="宋体"/>
          <w:b/>
          <w:bCs/>
          <w:i w:val="0"/>
          <w:iCs w:val="0"/>
          <w:sz w:val="18"/>
          <w:szCs w:val="18"/>
        </w:rPr>
      </w:pPr>
      <w:r>
        <w:rPr>
          <w:rFonts w:hint="default" w:eastAsia="宋体"/>
          <w:b/>
          <w:bCs/>
          <w:i w:val="0"/>
          <w:iCs w:val="0"/>
          <w:sz w:val="18"/>
          <w:szCs w:val="18"/>
        </w:rPr>
        <w:t>机构地址：</w:t>
      </w:r>
      <w:r>
        <w:rPr>
          <w:rFonts w:hint="eastAsia"/>
          <w:b/>
          <w:bCs/>
          <w:i w:val="0"/>
          <w:iCs w:val="0"/>
          <w:sz w:val="18"/>
          <w:szCs w:val="18"/>
          <w:lang w:val="en-US" w:eastAsia="zh-CN"/>
        </w:rPr>
        <w:t>广州市越秀区农林街道</w:t>
      </w:r>
      <w:r>
        <w:rPr>
          <w:rFonts w:hint="default" w:eastAsia="宋体"/>
          <w:b/>
          <w:bCs/>
          <w:i w:val="0"/>
          <w:iCs w:val="0"/>
          <w:sz w:val="18"/>
          <w:szCs w:val="18"/>
        </w:rPr>
        <w:t>竹丝岗二马路</w:t>
      </w:r>
      <w:r>
        <w:rPr>
          <w:rFonts w:hint="default" w:eastAsia="宋体"/>
          <w:b/>
          <w:bCs/>
          <w:i w:val="0"/>
          <w:iCs w:val="0"/>
          <w:sz w:val="18"/>
          <w:szCs w:val="18"/>
          <w:lang w:val="en-US"/>
        </w:rPr>
        <w:t>5</w:t>
      </w:r>
      <w:r>
        <w:rPr>
          <w:rFonts w:hint="default" w:eastAsia="宋体"/>
          <w:b/>
          <w:bCs/>
          <w:i w:val="0"/>
          <w:iCs w:val="0"/>
          <w:sz w:val="18"/>
          <w:szCs w:val="18"/>
        </w:rPr>
        <w:t>号龙珠大厦写字楼</w:t>
      </w:r>
      <w:r>
        <w:rPr>
          <w:rFonts w:hint="default" w:eastAsia="宋体"/>
          <w:b/>
          <w:bCs/>
          <w:i w:val="0"/>
          <w:iCs w:val="0"/>
          <w:sz w:val="18"/>
          <w:szCs w:val="18"/>
          <w:lang w:val="en-US"/>
        </w:rPr>
        <w:t>2</w:t>
      </w:r>
      <w:r>
        <w:rPr>
          <w:rFonts w:hint="default" w:eastAsia="宋体"/>
          <w:b/>
          <w:bCs/>
          <w:i w:val="0"/>
          <w:iCs w:val="0"/>
          <w:sz w:val="18"/>
          <w:szCs w:val="18"/>
        </w:rPr>
        <w:t xml:space="preserve">楼 </w:t>
      </w:r>
      <w:r>
        <w:rPr>
          <w:rFonts w:hint="eastAsia"/>
          <w:b/>
          <w:bCs/>
          <w:i w:val="0"/>
          <w:iCs w:val="0"/>
          <w:sz w:val="18"/>
          <w:szCs w:val="18"/>
          <w:lang w:eastAsia="zh-CN"/>
        </w:rPr>
        <w:t>（</w:t>
      </w:r>
      <w:r>
        <w:rPr>
          <w:rFonts w:hint="eastAsia"/>
          <w:b/>
          <w:bCs/>
          <w:i w:val="0"/>
          <w:iCs w:val="0"/>
          <w:sz w:val="18"/>
          <w:szCs w:val="18"/>
          <w:lang w:val="en-US" w:eastAsia="zh-CN"/>
        </w:rPr>
        <w:t>出电梯右拐</w:t>
      </w:r>
      <w:r>
        <w:rPr>
          <w:rFonts w:hint="eastAsia"/>
          <w:b/>
          <w:bCs/>
          <w:i w:val="0"/>
          <w:iCs w:val="0"/>
          <w:sz w:val="18"/>
          <w:szCs w:val="18"/>
          <w:lang w:eastAsia="zh-CN"/>
        </w:rPr>
        <w:t>）</w:t>
      </w:r>
      <w:r>
        <w:rPr>
          <w:rFonts w:hint="default" w:eastAsia="宋体"/>
          <w:b/>
          <w:bCs/>
          <w:i w:val="0"/>
          <w:iCs w:val="0"/>
          <w:sz w:val="18"/>
          <w:szCs w:val="18"/>
        </w:rPr>
        <w:t xml:space="preserve"> </w:t>
      </w:r>
    </w:p>
    <w:p w14:paraId="1BE83A2E">
      <w:pPr>
        <w:spacing w:line="360" w:lineRule="auto"/>
        <w:ind w:left="-285" w:leftChars="-136" w:hanging="1"/>
        <w:rPr>
          <w:rFonts w:hint="default" w:eastAsia="宋体"/>
          <w:b/>
          <w:bCs/>
          <w:i w:val="0"/>
          <w:iCs w:val="0"/>
          <w:sz w:val="18"/>
          <w:szCs w:val="18"/>
        </w:rPr>
      </w:pPr>
      <w:r>
        <w:rPr>
          <w:rFonts w:hint="eastAsia"/>
          <w:b/>
          <w:bCs/>
          <w:i w:val="0"/>
          <w:iCs w:val="0"/>
          <w:sz w:val="18"/>
          <w:szCs w:val="18"/>
          <w:lang w:val="en-US" w:eastAsia="zh-CN"/>
        </w:rPr>
        <w:t>机构</w:t>
      </w:r>
      <w:r>
        <w:rPr>
          <w:rFonts w:hint="default" w:eastAsia="宋体"/>
          <w:b/>
          <w:bCs/>
          <w:i w:val="0"/>
          <w:iCs w:val="0"/>
          <w:sz w:val="18"/>
          <w:szCs w:val="18"/>
        </w:rPr>
        <w:t xml:space="preserve">联系电话：020-87755766-8185；87331952（FAX） </w:t>
      </w:r>
    </w:p>
    <w:p w14:paraId="76B0D05C">
      <w:pPr>
        <w:spacing w:line="360" w:lineRule="auto"/>
        <w:ind w:left="-285" w:leftChars="-136" w:hanging="1"/>
        <w:rPr>
          <w:rFonts w:hint="eastAsia" w:eastAsia="宋体"/>
          <w:b/>
          <w:bCs/>
          <w:i w:val="0"/>
          <w:iCs w:val="0"/>
          <w:lang w:eastAsia="zh-CN"/>
        </w:rPr>
      </w:pPr>
      <w:r>
        <w:rPr>
          <w:rFonts w:hint="eastAsia"/>
          <w:b/>
          <w:bCs/>
          <w:i w:val="0"/>
          <w:iCs w:val="0"/>
          <w:sz w:val="18"/>
          <w:szCs w:val="18"/>
          <w:lang w:val="en-US" w:eastAsia="zh-CN"/>
        </w:rPr>
        <w:t>机构邮箱：</w:t>
      </w:r>
      <w:r>
        <w:rPr>
          <w:rFonts w:hint="default" w:eastAsia="宋体"/>
          <w:b/>
          <w:bCs/>
          <w:i w:val="0"/>
          <w:iCs w:val="0"/>
          <w:sz w:val="18"/>
          <w:szCs w:val="18"/>
        </w:rPr>
        <w:t>Em</w:t>
      </w:r>
      <w:r>
        <w:rPr>
          <w:rFonts w:hint="default" w:eastAsia="宋体"/>
          <w:b/>
          <w:bCs/>
          <w:i w:val="0"/>
          <w:iCs w:val="0"/>
          <w:szCs w:val="21"/>
        </w:rPr>
        <w:t>ail：</w:t>
      </w:r>
      <w:r>
        <w:rPr>
          <w:rFonts w:hint="default"/>
          <w:b/>
          <w:bCs/>
          <w:i w:val="0"/>
          <w:iCs w:val="0"/>
        </w:rPr>
        <w:t>ctc1983@mail.sysu.edu.cn</w:t>
      </w:r>
      <w:r>
        <w:rPr>
          <w:rFonts w:hint="eastAsia"/>
          <w:b/>
          <w:bCs/>
          <w:i w:val="0"/>
          <w:iCs w:val="0"/>
          <w:lang w:eastAsia="zh-CN"/>
        </w:rPr>
        <w:t>（</w:t>
      </w:r>
      <w:r>
        <w:rPr>
          <w:rFonts w:hint="eastAsia"/>
          <w:b/>
          <w:bCs/>
          <w:i w:val="0"/>
          <w:iCs w:val="0"/>
          <w:lang w:val="en-US" w:eastAsia="zh-CN"/>
        </w:rPr>
        <w:t>调研、立项、合同、遗传办沟通专用</w:t>
      </w:r>
      <w:r>
        <w:rPr>
          <w:rFonts w:hint="eastAsia"/>
          <w:b/>
          <w:bCs/>
          <w:i w:val="0"/>
          <w:iCs w:val="0"/>
          <w:lang w:eastAsia="zh-CN"/>
        </w:rPr>
        <w:t>）</w:t>
      </w:r>
    </w:p>
    <w:p w14:paraId="241B3D30">
      <w:pPr>
        <w:spacing w:line="360" w:lineRule="auto"/>
        <w:ind w:left="-285" w:leftChars="-136" w:hanging="1"/>
        <w:rPr>
          <w:rFonts w:hint="default"/>
          <w:b/>
          <w:bCs/>
          <w:i w:val="0"/>
          <w:iCs w:val="0"/>
        </w:rPr>
      </w:pPr>
      <w:r>
        <w:rPr>
          <w:rFonts w:hint="default"/>
          <w:b/>
          <w:bCs/>
          <w:i w:val="0"/>
          <w:iCs w:val="0"/>
        </w:rPr>
        <w:fldChar w:fldCharType="begin"/>
      </w:r>
      <w:r>
        <w:rPr>
          <w:rFonts w:hint="default"/>
          <w:b/>
          <w:bCs/>
          <w:i w:val="0"/>
          <w:iCs w:val="0"/>
        </w:rPr>
        <w:instrText xml:space="preserve"> HYPERLINK "mailto:CTC-2005@163.com（SUSAR" </w:instrText>
      </w:r>
      <w:r>
        <w:rPr>
          <w:rFonts w:hint="default"/>
          <w:b/>
          <w:bCs/>
          <w:i w:val="0"/>
          <w:iCs w:val="0"/>
        </w:rPr>
        <w:fldChar w:fldCharType="separate"/>
      </w:r>
      <w:r>
        <w:rPr>
          <w:rFonts w:hint="default" w:eastAsia="宋体"/>
          <w:b/>
          <w:bCs/>
          <w:i w:val="0"/>
          <w:iCs w:val="0"/>
          <w:sz w:val="18"/>
          <w:szCs w:val="18"/>
        </w:rPr>
        <w:t>CTC-2005@163.com（SUSAR</w:t>
      </w:r>
      <w:r>
        <w:rPr>
          <w:rFonts w:hint="default" w:eastAsia="宋体"/>
          <w:b/>
          <w:bCs/>
          <w:i w:val="0"/>
          <w:iCs w:val="0"/>
          <w:sz w:val="18"/>
          <w:szCs w:val="18"/>
        </w:rPr>
        <w:fldChar w:fldCharType="end"/>
      </w:r>
      <w:r>
        <w:rPr>
          <w:rFonts w:hint="default" w:eastAsia="宋体"/>
          <w:b/>
          <w:bCs/>
          <w:i w:val="0"/>
          <w:iCs w:val="0"/>
          <w:sz w:val="18"/>
          <w:szCs w:val="18"/>
        </w:rPr>
        <w:t>上报专用）</w:t>
      </w:r>
    </w:p>
    <w:p w14:paraId="039646EC">
      <w:pPr>
        <w:spacing w:line="360" w:lineRule="auto"/>
        <w:ind w:left="-285" w:leftChars="-136" w:hanging="1"/>
        <w:rPr>
          <w:rFonts w:hint="default" w:eastAsia="宋体"/>
          <w:b/>
          <w:bCs/>
          <w:i w:val="0"/>
          <w:iCs w:val="0"/>
          <w:sz w:val="18"/>
          <w:szCs w:val="18"/>
        </w:rPr>
      </w:pPr>
      <w:r>
        <w:rPr>
          <w:rFonts w:hint="eastAsia" w:cs="Times New Roman"/>
          <w:b/>
          <w:bCs/>
          <w:i w:val="0"/>
          <w:iCs w:val="0"/>
          <w:sz w:val="18"/>
          <w:szCs w:val="18"/>
          <w:lang w:val="en-US" w:eastAsia="zh-CN"/>
        </w:rPr>
        <w:t>机构</w:t>
      </w:r>
      <w:r>
        <w:rPr>
          <w:rFonts w:hint="default" w:eastAsia="宋体"/>
          <w:b/>
          <w:bCs/>
          <w:i w:val="0"/>
          <w:iCs w:val="0"/>
          <w:sz w:val="18"/>
          <w:szCs w:val="18"/>
        </w:rPr>
        <w:t>官网地址：http://www.gzsums.net/，具体信息见“临床试验专栏</w:t>
      </w:r>
      <w:r>
        <w:rPr>
          <w:rFonts w:hint="eastAsia" w:cs="Times New Roman"/>
          <w:b/>
          <w:bCs/>
          <w:i w:val="0"/>
          <w:iCs w:val="0"/>
          <w:sz w:val="18"/>
          <w:szCs w:val="18"/>
          <w:lang w:eastAsia="zh-CN"/>
        </w:rPr>
        <w:t>”</w:t>
      </w:r>
      <w:r>
        <w:rPr>
          <w:rFonts w:hint="default" w:eastAsia="宋体"/>
          <w:b/>
          <w:bCs/>
          <w:i w:val="0"/>
          <w:iCs w:val="0"/>
          <w:sz w:val="18"/>
          <w:szCs w:val="18"/>
        </w:rPr>
        <w:t>；</w:t>
      </w:r>
    </w:p>
    <w:p w14:paraId="30F647E1">
      <w:pPr>
        <w:spacing w:line="360" w:lineRule="auto"/>
        <w:ind w:left="-285" w:leftChars="-136" w:hanging="1"/>
        <w:rPr>
          <w:rFonts w:hint="eastAsia"/>
          <w:b/>
          <w:bCs/>
          <w:i w:val="0"/>
          <w:iCs w:val="0"/>
          <w:sz w:val="18"/>
          <w:szCs w:val="18"/>
          <w:lang w:val="en-US" w:eastAsia="zh-CN"/>
        </w:rPr>
      </w:pPr>
      <w:r>
        <w:rPr>
          <w:rFonts w:hint="default" w:ascii="Times New Roman" w:hAnsi="Times New Roman" w:eastAsia="宋体" w:cs="Times New Roman"/>
          <w:b/>
          <w:bCs/>
          <w:i w:val="0"/>
          <w:iCs w:val="0"/>
          <w:sz w:val="18"/>
          <w:szCs w:val="18"/>
          <w:lang w:val="en-US" w:eastAsia="zh-CN"/>
        </w:rPr>
        <w:t>CTMS网址：https://htgcp.gzsums.net/HTGCP/</w:t>
      </w:r>
    </w:p>
    <w:p w14:paraId="17EF84E7">
      <w:pPr>
        <w:spacing w:line="360" w:lineRule="auto"/>
        <w:ind w:left="-285" w:leftChars="-136" w:hanging="1"/>
        <w:rPr>
          <w:rFonts w:hint="default" w:eastAsia="宋体"/>
          <w:b/>
          <w:bCs/>
          <w:i w:val="0"/>
          <w:iCs w:val="0"/>
          <w:sz w:val="18"/>
          <w:szCs w:val="18"/>
          <w:lang w:val="en-US" w:eastAsia="zh-CN"/>
        </w:rPr>
      </w:pPr>
      <w:r>
        <w:rPr>
          <w:rFonts w:hint="eastAsia"/>
          <w:b/>
          <w:bCs/>
          <w:i w:val="0"/>
          <w:iCs w:val="0"/>
          <w:sz w:val="18"/>
          <w:szCs w:val="18"/>
          <w:lang w:val="en-US" w:eastAsia="zh-CN"/>
        </w:rPr>
        <w:t>官方</w:t>
      </w:r>
      <w:r>
        <w:rPr>
          <w:rFonts w:hint="default" w:eastAsia="宋体"/>
          <w:b/>
          <w:bCs/>
          <w:i w:val="0"/>
          <w:iCs w:val="0"/>
          <w:sz w:val="18"/>
          <w:szCs w:val="18"/>
        </w:rPr>
        <w:t>微信公众号：请搜索“中山大学附属第一医院临床试验”并关注。</w:t>
      </w:r>
    </w:p>
    <w:p w14:paraId="45E7AEFA">
      <w:pPr>
        <w:ind w:left="-361" w:leftChars="-428" w:hanging="538" w:hangingChars="299"/>
        <w:rPr>
          <w:sz w:val="18"/>
          <w:szCs w:val="18"/>
        </w:rPr>
      </w:pPr>
    </w:p>
    <w:p w14:paraId="61F45906">
      <w:pPr>
        <w:ind w:left="-106" w:leftChars="-136" w:hanging="180" w:hangingChars="86"/>
        <w:rPr>
          <w:szCs w:val="21"/>
        </w:rPr>
      </w:pPr>
    </w:p>
    <w:sectPr>
      <w:pgSz w:w="11906" w:h="16838"/>
      <w:pgMar w:top="170" w:right="1236" w:bottom="187" w:left="1236"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syy-CCH" w:date="2024-07-24T17:59:57Z" w:initials="zsyy-CCH">
    <w:p w14:paraId="404DE2ED">
      <w:pPr>
        <w:pStyle w:val="2"/>
      </w:pPr>
      <w:r>
        <w:rPr>
          <w:rFonts w:hint="eastAsia"/>
          <w:lang w:val="en-US" w:eastAsia="zh-CN"/>
        </w:rPr>
        <w:t>打印前请删除批注。</w:t>
      </w:r>
    </w:p>
  </w:comment>
  <w:comment w:id="1" w:author="zsyy-CCH" w:date="2024-07-24T18:00:19Z" w:initials="zsyy-CCH">
    <w:p w14:paraId="74226119">
      <w:pPr>
        <w:pStyle w:val="2"/>
      </w:pPr>
      <w:r>
        <w:rPr>
          <w:rFonts w:hint="eastAsia"/>
          <w:lang w:val="en-US" w:eastAsia="zh-CN"/>
        </w:rPr>
        <w:t>打印前请删除本备注。</w:t>
      </w:r>
    </w:p>
  </w:comment>
  <w:comment w:id="2" w:author="zsyy-CCH" w:date="2024-07-24T16:57:57Z" w:initials="zsyy-CCH">
    <w:p w14:paraId="5ED9B01B">
      <w:pPr>
        <w:numPr>
          <w:ilvl w:val="0"/>
          <w:numId w:val="0"/>
        </w:numPr>
        <w:jc w:val="left"/>
        <w:rPr>
          <w:rFonts w:hint="eastAsia"/>
          <w:sz w:val="18"/>
          <w:szCs w:val="18"/>
          <w:lang w:val="en-US" w:eastAsia="zh-CN"/>
        </w:rPr>
      </w:pPr>
      <w:r>
        <w:rPr>
          <w:rFonts w:hint="eastAsia" w:ascii="Times New Roman" w:hAnsi="Times New Roman" w:eastAsia="宋体" w:cs="Times New Roman"/>
          <w:kern w:val="2"/>
          <w:sz w:val="18"/>
          <w:szCs w:val="18"/>
          <w:lang w:val="en-US" w:eastAsia="zh-CN" w:bidi="ar-SA"/>
        </w:rPr>
        <w:t>1.</w:t>
      </w:r>
      <w:r>
        <w:rPr>
          <w:rFonts w:hint="eastAsia"/>
          <w:sz w:val="18"/>
          <w:szCs w:val="18"/>
          <w:lang w:val="en-US" w:eastAsia="zh-CN"/>
        </w:rPr>
        <w:t>申办方上传的电子版《立项审批表》，如信息无误后，</w:t>
      </w:r>
      <w:r>
        <w:rPr>
          <w:rFonts w:hint="eastAsia"/>
          <w:sz w:val="18"/>
          <w:szCs w:val="18"/>
          <w:highlight w:val="yellow"/>
          <w:lang w:val="en-US" w:eastAsia="zh-CN"/>
        </w:rPr>
        <w:t>由机构打印（一式两份）并签字。申办方到机构递交纸质版立项资料时领取即可</w:t>
      </w:r>
      <w:r>
        <w:rPr>
          <w:rFonts w:hint="eastAsia"/>
          <w:sz w:val="18"/>
          <w:szCs w:val="18"/>
          <w:lang w:val="en-US" w:eastAsia="zh-CN"/>
        </w:rPr>
        <w:t>；</w:t>
      </w:r>
    </w:p>
    <w:p w14:paraId="10A69528">
      <w:pPr>
        <w:pStyle w:val="2"/>
      </w:pPr>
      <w:r>
        <w:rPr>
          <w:rFonts w:hint="eastAsia"/>
          <w:sz w:val="18"/>
          <w:szCs w:val="18"/>
          <w:lang w:val="en-US" w:eastAsia="zh-CN"/>
        </w:rPr>
        <w:t>2.领取机构签字版《立项审批表》后，尽快扫描上传至CTMS系统。</w:t>
      </w:r>
    </w:p>
  </w:comment>
  <w:comment w:id="3" w:author="zsyy-CCH" w:date="2024-07-24T17:09:46Z" w:initials="zsyy-CCH">
    <w:p w14:paraId="654941B5">
      <w:pPr>
        <w:pStyle w:val="2"/>
        <w:rPr>
          <w:rFonts w:hint="default"/>
          <w:sz w:val="18"/>
          <w:szCs w:val="18"/>
          <w:lang w:val="en-US" w:eastAsia="zh-CN"/>
        </w:rPr>
      </w:pPr>
      <w:r>
        <w:rPr>
          <w:rFonts w:hint="eastAsia"/>
          <w:sz w:val="18"/>
          <w:szCs w:val="18"/>
          <w:lang w:val="en-US" w:eastAsia="zh-CN"/>
        </w:rPr>
        <w:t>1.</w:t>
      </w:r>
      <w:r>
        <w:rPr>
          <w:rFonts w:hint="eastAsia"/>
          <w:sz w:val="18"/>
          <w:szCs w:val="18"/>
          <w:highlight w:val="yellow"/>
          <w:lang w:val="en-US" w:eastAsia="zh-CN"/>
        </w:rPr>
        <w:t>一式两份</w:t>
      </w:r>
    </w:p>
    <w:p w14:paraId="24AC8F31">
      <w:pPr>
        <w:pStyle w:val="2"/>
      </w:pPr>
      <w:r>
        <w:rPr>
          <w:rFonts w:hint="eastAsia"/>
          <w:sz w:val="18"/>
          <w:szCs w:val="18"/>
          <w:lang w:val="en-US" w:eastAsia="zh-CN"/>
        </w:rPr>
        <w:t>2.申办方到机构递交纸质版立项资料时，机构填写受理情况，领取机构受理的《临床试验申请书》后，尽快扫描上传至CTMS系统。</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04DE2ED" w15:done="0"/>
  <w15:commentEx w15:paraId="74226119" w15:done="0"/>
  <w15:commentEx w15:paraId="10A69528" w15:done="0"/>
  <w15:commentEx w15:paraId="24AC8F3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18030">
    <w:altName w:val="宋体"/>
    <w:panose1 w:val="00000000000000000000"/>
    <w:charset w:val="86"/>
    <w:family w:val="auto"/>
    <w:pitch w:val="default"/>
    <w:sig w:usb0="00000000" w:usb1="00000000" w:usb2="0000001E" w:usb3="00000000" w:csb0="003C0041" w:csb1="00000000"/>
  </w:font>
  <w:font w:name="???-18030">
    <w:altName w:val="Courier New"/>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19387"/>
    <w:multiLevelType w:val="singleLevel"/>
    <w:tmpl w:val="9E619387"/>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syy-CCH">
    <w15:presenceInfo w15:providerId="None" w15:userId="zsyy-C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JiYmU4ZTk0ZTRkMzdhMmQxNDViOTgwNWU3NjVhYmMifQ=="/>
  </w:docVars>
  <w:rsids>
    <w:rsidRoot w:val="001B4209"/>
    <w:rsid w:val="00012648"/>
    <w:rsid w:val="00023DC8"/>
    <w:rsid w:val="0005046D"/>
    <w:rsid w:val="00072A9F"/>
    <w:rsid w:val="0007481B"/>
    <w:rsid w:val="000C3A20"/>
    <w:rsid w:val="001004C5"/>
    <w:rsid w:val="001042DE"/>
    <w:rsid w:val="001249E4"/>
    <w:rsid w:val="001277DF"/>
    <w:rsid w:val="00133344"/>
    <w:rsid w:val="00151811"/>
    <w:rsid w:val="001756C4"/>
    <w:rsid w:val="001806E0"/>
    <w:rsid w:val="001B4209"/>
    <w:rsid w:val="001F7F76"/>
    <w:rsid w:val="00273D03"/>
    <w:rsid w:val="00281164"/>
    <w:rsid w:val="002A52D0"/>
    <w:rsid w:val="002F1DE3"/>
    <w:rsid w:val="00324C2C"/>
    <w:rsid w:val="0033748B"/>
    <w:rsid w:val="00351032"/>
    <w:rsid w:val="003C2EF6"/>
    <w:rsid w:val="003D74DB"/>
    <w:rsid w:val="00406CE7"/>
    <w:rsid w:val="00412D57"/>
    <w:rsid w:val="00412F5E"/>
    <w:rsid w:val="00414F17"/>
    <w:rsid w:val="00441805"/>
    <w:rsid w:val="00451E47"/>
    <w:rsid w:val="004730BA"/>
    <w:rsid w:val="0049485D"/>
    <w:rsid w:val="005142E3"/>
    <w:rsid w:val="0053147E"/>
    <w:rsid w:val="00580CC5"/>
    <w:rsid w:val="005D06E1"/>
    <w:rsid w:val="0060319C"/>
    <w:rsid w:val="006048B7"/>
    <w:rsid w:val="006468C1"/>
    <w:rsid w:val="00662CE8"/>
    <w:rsid w:val="00684FE4"/>
    <w:rsid w:val="006B0AE7"/>
    <w:rsid w:val="006C4A04"/>
    <w:rsid w:val="00714376"/>
    <w:rsid w:val="00740FBE"/>
    <w:rsid w:val="00757D28"/>
    <w:rsid w:val="007711E4"/>
    <w:rsid w:val="007755A8"/>
    <w:rsid w:val="00785C2D"/>
    <w:rsid w:val="0078638D"/>
    <w:rsid w:val="007868CD"/>
    <w:rsid w:val="007B031E"/>
    <w:rsid w:val="007D7556"/>
    <w:rsid w:val="00820A8E"/>
    <w:rsid w:val="00895CA8"/>
    <w:rsid w:val="00895D16"/>
    <w:rsid w:val="008C6FD6"/>
    <w:rsid w:val="008F1F9E"/>
    <w:rsid w:val="008F1FBC"/>
    <w:rsid w:val="009156AA"/>
    <w:rsid w:val="00966F27"/>
    <w:rsid w:val="0096781C"/>
    <w:rsid w:val="00970D15"/>
    <w:rsid w:val="00972CFD"/>
    <w:rsid w:val="009854BA"/>
    <w:rsid w:val="00997032"/>
    <w:rsid w:val="009A70F2"/>
    <w:rsid w:val="00A22299"/>
    <w:rsid w:val="00A4515C"/>
    <w:rsid w:val="00AB354C"/>
    <w:rsid w:val="00AB38B5"/>
    <w:rsid w:val="00AC0605"/>
    <w:rsid w:val="00AC1F93"/>
    <w:rsid w:val="00AC7654"/>
    <w:rsid w:val="00AD19C0"/>
    <w:rsid w:val="00AF377D"/>
    <w:rsid w:val="00B048DA"/>
    <w:rsid w:val="00B0565D"/>
    <w:rsid w:val="00B46514"/>
    <w:rsid w:val="00B67B6D"/>
    <w:rsid w:val="00BD3477"/>
    <w:rsid w:val="00BD5662"/>
    <w:rsid w:val="00C8157C"/>
    <w:rsid w:val="00CB1CCE"/>
    <w:rsid w:val="00CD03C0"/>
    <w:rsid w:val="00CF37F3"/>
    <w:rsid w:val="00CF7D8D"/>
    <w:rsid w:val="00D1425C"/>
    <w:rsid w:val="00D26A63"/>
    <w:rsid w:val="00D3577F"/>
    <w:rsid w:val="00D453E6"/>
    <w:rsid w:val="00D770D2"/>
    <w:rsid w:val="00D770E7"/>
    <w:rsid w:val="00D80238"/>
    <w:rsid w:val="00D87D19"/>
    <w:rsid w:val="00D937E0"/>
    <w:rsid w:val="00E25B90"/>
    <w:rsid w:val="00E431DB"/>
    <w:rsid w:val="00E5042E"/>
    <w:rsid w:val="00E6641A"/>
    <w:rsid w:val="00E7232E"/>
    <w:rsid w:val="00EB670F"/>
    <w:rsid w:val="00EF3681"/>
    <w:rsid w:val="00F27489"/>
    <w:rsid w:val="00F30C30"/>
    <w:rsid w:val="00F35374"/>
    <w:rsid w:val="00F401DC"/>
    <w:rsid w:val="00F46F86"/>
    <w:rsid w:val="00F67A76"/>
    <w:rsid w:val="00F724F5"/>
    <w:rsid w:val="00F8272B"/>
    <w:rsid w:val="00FD59C8"/>
    <w:rsid w:val="05451806"/>
    <w:rsid w:val="0A9635B7"/>
    <w:rsid w:val="0B4E34C6"/>
    <w:rsid w:val="0CF04604"/>
    <w:rsid w:val="13C66442"/>
    <w:rsid w:val="192945F0"/>
    <w:rsid w:val="1C610B9A"/>
    <w:rsid w:val="1E1279DB"/>
    <w:rsid w:val="1EEE717E"/>
    <w:rsid w:val="24125466"/>
    <w:rsid w:val="242C7142"/>
    <w:rsid w:val="269B7BF5"/>
    <w:rsid w:val="26ED57A0"/>
    <w:rsid w:val="2ABC23AC"/>
    <w:rsid w:val="331D2EC0"/>
    <w:rsid w:val="34B21290"/>
    <w:rsid w:val="36FF4C39"/>
    <w:rsid w:val="3BA64753"/>
    <w:rsid w:val="3DF56DCC"/>
    <w:rsid w:val="3E314795"/>
    <w:rsid w:val="460D5C7F"/>
    <w:rsid w:val="4EAA7226"/>
    <w:rsid w:val="55AF01DF"/>
    <w:rsid w:val="56662E3E"/>
    <w:rsid w:val="56C35143"/>
    <w:rsid w:val="57280444"/>
    <w:rsid w:val="5B9B61CB"/>
    <w:rsid w:val="60373047"/>
    <w:rsid w:val="6065354C"/>
    <w:rsid w:val="621A1FC6"/>
    <w:rsid w:val="654B504A"/>
    <w:rsid w:val="66E412B9"/>
    <w:rsid w:val="677F6999"/>
    <w:rsid w:val="6CDE6A3E"/>
    <w:rsid w:val="6F447259"/>
    <w:rsid w:val="722C5B6F"/>
    <w:rsid w:val="72C2530A"/>
    <w:rsid w:val="76042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qFormat/>
    <w:uiPriority w:val="0"/>
    <w:rPr>
      <w:color w:val="0000FF"/>
      <w:u w:val="single"/>
    </w:rPr>
  </w:style>
  <w:style w:type="character" w:styleId="9">
    <w:name w:val="annotation reference"/>
    <w:semiHidden/>
    <w:unhideWhenUsed/>
    <w:qFormat/>
    <w:uiPriority w:val="99"/>
    <w:rPr>
      <w:sz w:val="21"/>
      <w:szCs w:val="21"/>
    </w:rPr>
  </w:style>
  <w:style w:type="character" w:customStyle="1" w:styleId="10">
    <w:name w:val="页眉 字符"/>
    <w:link w:val="5"/>
    <w:qFormat/>
    <w:uiPriority w:val="0"/>
    <w:rPr>
      <w:kern w:val="2"/>
      <w:sz w:val="18"/>
      <w:szCs w:val="18"/>
    </w:rPr>
  </w:style>
  <w:style w:type="character" w:customStyle="1" w:styleId="11">
    <w:name w:val="页脚 字符"/>
    <w:link w:val="4"/>
    <w:qFormat/>
    <w:uiPriority w:val="0"/>
    <w:rPr>
      <w:kern w:val="2"/>
      <w:sz w:val="18"/>
      <w:szCs w:val="18"/>
    </w:rPr>
  </w:style>
  <w:style w:type="character" w:customStyle="1" w:styleId="12">
    <w:name w:val="批注框文本 字符"/>
    <w:basedOn w:val="7"/>
    <w:link w:val="3"/>
    <w:qFormat/>
    <w:uiPriority w:val="0"/>
    <w:rPr>
      <w:kern w:val="2"/>
      <w:sz w:val="18"/>
      <w:szCs w:val="18"/>
    </w:rPr>
  </w:style>
  <w:style w:type="paragraph" w:styleId="13">
    <w:name w:val="List Paragraph"/>
    <w:basedOn w:val="1"/>
    <w:qFormat/>
    <w:uiPriority w:val="99"/>
    <w:pPr>
      <w:ind w:firstLine="420" w:firstLineChars="200"/>
    </w:pPr>
  </w:style>
  <w:style w:type="paragraph" w:customStyle="1" w:styleId="1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D192C-B6F0-4CF5-B696-A4BFF86AEBC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2981</Words>
  <Characters>3374</Characters>
  <Lines>15</Lines>
  <Paragraphs>4</Paragraphs>
  <TotalTime>0</TotalTime>
  <ScaleCrop>false</ScaleCrop>
  <LinksUpToDate>false</LinksUpToDate>
  <CharactersWithSpaces>3679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2020-05-19T00:49:00Z</dcterms:created>
  <dc:creator>island</dc:creator>
  <cp:lastModifiedBy>ZY</cp:lastModifiedBy>
  <cp:lastPrinted>2020-05-19T00:51:00Z</cp:lastPrinted>
  <dcterms:modified xsi:type="dcterms:W3CDTF">2025-07-30T09:08:45Z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5130D7E853054450AF9B3D1CFBF084C5</vt:lpwstr>
  </property>
  <property fmtid="{D5CDD505-2E9C-101B-9397-08002B2CF9AE}" pid="4" name="KSOTemplateDocerSaveRecord">
    <vt:lpwstr>eyJoZGlkIjoiMmJiOTcyMTBlNTNmNjA1M2QyNWUxYTRlZmIzNTdhY2YiLCJ1c2VySWQiOiI0MjkyMDAzMTQifQ==</vt:lpwstr>
  </property>
</Properties>
</file>