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cs="Times New Roman" w:eastAsiaTheme="minorEastAsia"/>
          <w:b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附件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2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中山大学附属第一医院国家药物临床试验机构进修课程表</w:t>
      </w:r>
    </w:p>
    <w:tbl>
      <w:tblPr>
        <w:tblStyle w:val="30"/>
        <w:tblW w:w="54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140"/>
        <w:gridCol w:w="3455"/>
        <w:gridCol w:w="981"/>
        <w:gridCol w:w="3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  <w:t>轮转科室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  <w:t>培训项目</w:t>
            </w:r>
          </w:p>
        </w:tc>
        <w:tc>
          <w:tcPr>
            <w:tcW w:w="17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  <w:t>培训内容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  <w:t>带教方式</w:t>
            </w:r>
          </w:p>
        </w:tc>
        <w:tc>
          <w:tcPr>
            <w:tcW w:w="190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  <w:t>培训目标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  <w:t>临床试验机构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  <w:t>药物临床试验机构管理</w:t>
            </w:r>
          </w:p>
        </w:tc>
        <w:tc>
          <w:tcPr>
            <w:tcW w:w="1719" w:type="pct"/>
            <w:vAlign w:val="center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临床试验机构组织结构设置及岗位职责分工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临床试验相关法律法规内容的学习及解读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临床试验机构全流程闭环管理的内容及要点（13个模块200余项环节）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临床试验管理制度/SOP制定原则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  <w:t>现场理论培训及实践操作</w:t>
            </w:r>
          </w:p>
        </w:tc>
        <w:tc>
          <w:tcPr>
            <w:tcW w:w="1901" w:type="pct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93"/>
                <w:tab w:val="clear" w:pos="738"/>
              </w:tabs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掌握临床试验相关法律法规</w:t>
            </w:r>
          </w:p>
          <w:p>
            <w:pPr>
              <w:numPr>
                <w:ilvl w:val="0"/>
                <w:numId w:val="2"/>
              </w:numPr>
              <w:tabs>
                <w:tab w:val="left" w:pos="293"/>
                <w:tab w:val="clear" w:pos="738"/>
              </w:tabs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熟悉临床试验机构的运行流程。</w:t>
            </w:r>
          </w:p>
          <w:p>
            <w:pPr>
              <w:numPr>
                <w:ilvl w:val="0"/>
                <w:numId w:val="2"/>
              </w:numPr>
              <w:tabs>
                <w:tab w:val="left" w:pos="293"/>
                <w:tab w:val="clear" w:pos="738"/>
              </w:tabs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熟知制度及SOP的制定原则及要点，可制定满足管理部门要求的临床试验制度及SOP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  <w:t>临床试验机构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  <w:t>药物临床试验机构备案</w:t>
            </w:r>
          </w:p>
        </w:tc>
        <w:tc>
          <w:tcPr>
            <w:tcW w:w="1719" w:type="pct"/>
            <w:vAlign w:val="center"/>
          </w:tcPr>
          <w:p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临床试验机构备案法规的学习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临床试验机构及临床科室管理制度/SOP审核、批准、发放、受控、保管、撤销及归档、销毁流程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新临床试验机构、新专业、新PI备案前准备要点及第三方评估流程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新机构、新专业备案后首次监督检查流程和要点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药物临床试验机构备案管理信息系统各模块的使用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  <w:t>现场理论培训及实践操作</w:t>
            </w:r>
          </w:p>
        </w:tc>
        <w:tc>
          <w:tcPr>
            <w:tcW w:w="1901" w:type="pct"/>
            <w:vAlign w:val="center"/>
          </w:tcPr>
          <w:p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熟悉临床试验机构备案的法规要求</w:t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掌握机构及科室制度及SOP的制定原则及生效要求，熟悉掌握制度及SOP的管理。</w:t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熟知新PI备案前准备要点及第三方评估流程，可对新PI进行审核和备案操作。</w:t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熟悉省局监督检查流程和要点，能够独立进行迎检准备。</w:t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熟悉操作临床试验备案系统。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  <w:t>临床试验机构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  <w:t>临床试验项目管理</w:t>
            </w:r>
          </w:p>
        </w:tc>
        <w:tc>
          <w:tcPr>
            <w:tcW w:w="1719" w:type="pct"/>
            <w:vAlign w:val="center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项目立项：医院药物临床试验项目立项流程、立项清单审核要点。</w:t>
            </w:r>
          </w:p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协议管理：协议审查要点（主协议/CRC协议/补充协议）、协议模板制定及签署流程。</w:t>
            </w:r>
          </w:p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人类遗传资源审批管理：人类遗传资源管理相关法规和办事指南；医院人类遗传资源管理制度/SOP；人类遗传资源管理相关合作签章页、承诺书盖章流程；项目不同阶段人类遗传资源管理的要求。</w:t>
            </w:r>
          </w:p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项目启动：医院临床试验项目启动流程及启动前质控要点，参加项目启动会并掌握启动注意事项</w:t>
            </w:r>
          </w:p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受试者管理：受试者各访视流程、知情同意要点、生物样本采集、处理、存储和运输，试验用药品领用、配置和销毁流程等</w:t>
            </w:r>
          </w:p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质量管理：国家局数据现场核查要点、医院临床试验质量管理相关制度/SOP、科室质控/机构质控/监查/稽查/检查流程及相关要点，参与项目质控并进行问题反馈、追踪</w:t>
            </w:r>
          </w:p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财务管理：医院注册类临床试验财务管理制度；临床试验经费的使用和支配；财务入账、免费检验检查记账及结算流程</w:t>
            </w:r>
          </w:p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项目结题管理：医院项目结题流程（包括末期质控、财务、HGR、医保占用等）、归档资料审核要点等</w:t>
            </w:r>
          </w:p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安全性事件管理：医院安全性事件（AE、SAE、SUSAR、DSUR）管理的相关制度/SOP、报告流程、审核要点及归档要求</w:t>
            </w:r>
          </w:p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文件管理：了解医院临床试验机构文件管理相关制度/SOP；资料室文件借阅管理及日常文件管理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  <w:t>现场理论培训及实践操作</w:t>
            </w:r>
          </w:p>
        </w:tc>
        <w:tc>
          <w:tcPr>
            <w:tcW w:w="1901" w:type="pct"/>
            <w:vAlign w:val="center"/>
          </w:tcPr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熟悉临床试验项目立项资料审核要点，可独立进行审核。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熟知临床试验项目各种协议的审核要点及签署流程，可独立进行审核，会制定相关协议模板。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  <w:t>熟知人类遗传资源管理相关法规及指南，可判断一个临床试验项目需要进行的人遗采集、保藏、利用、对外提供类型，会操作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“科技部政务服务平台人类遗传资源服务系统”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  <w:t>及申请文件的审核。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掌握项目启动前必需完成的要素及了解项目启动流程。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掌握项目进行过程中受试者管理的各环节及相关注意事项。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熟悉国家局数据现场核查要点，掌握临床试验的质量控制体系的建立及实施要点。能独立进行项目质控并能发现关键问题。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熟悉医院财务管理制度及项目经费入账、使用和结算流程。了解如何在临床试验过程中防范医保占用。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熟悉掌握项目结题流程及需要完成事项的要点。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熟悉掌握在临床试验中安全性事件的记录、上报及管理流程和要点。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熟悉临床试验机构文件管理的要求，了解如何整理归档及保存项目资料。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  <w:t>伦理委员会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  <w:t>伦理审查</w:t>
            </w:r>
          </w:p>
        </w:tc>
        <w:tc>
          <w:tcPr>
            <w:tcW w:w="1719" w:type="pct"/>
            <w:vAlign w:val="center"/>
          </w:tcPr>
          <w:p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伦理委员会管理制度及SOP</w:t>
            </w:r>
          </w:p>
          <w:p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伦理委员会日常工作流程及工作内容</w:t>
            </w:r>
          </w:p>
          <w:p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伦理委员会送审资料审查要点及文件管理</w:t>
            </w:r>
          </w:p>
          <w:p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伦理委员会安全性事件管理</w:t>
            </w:r>
          </w:p>
          <w:p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伦理委员会会议安排、文件准备、会议记录及批文撰写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  <w:t>现场理论培训及实践操作</w:t>
            </w:r>
          </w:p>
        </w:tc>
        <w:tc>
          <w:tcPr>
            <w:tcW w:w="190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熟悉伦理审查文件的内容及流程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  <w:t>临床试验机构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  <w:t>CRC/CRA管理</w:t>
            </w:r>
          </w:p>
        </w:tc>
        <w:tc>
          <w:tcPr>
            <w:tcW w:w="1719" w:type="pct"/>
            <w:vAlign w:val="center"/>
          </w:tcPr>
          <w:p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SMO、CRC、申办者、CRO、CRA的定义和职责</w:t>
            </w:r>
          </w:p>
          <w:p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医院CRC/CRA备案及变更要求和流程</w:t>
            </w:r>
          </w:p>
          <w:p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SMO、CRC/CRA管理经验分享及其在临床试验质量管理中的作用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  <w:t>现场理论培训</w:t>
            </w:r>
          </w:p>
        </w:tc>
        <w:tc>
          <w:tcPr>
            <w:tcW w:w="1901" w:type="pct"/>
            <w:vAlign w:val="center"/>
          </w:tcPr>
          <w:p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熟悉临床试验中各方的职责与分工。</w:t>
            </w:r>
          </w:p>
          <w:p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了解如何规范化管理CRA/CRC，可结合医院管理要求制定管理制度及流程。</w:t>
            </w:r>
          </w:p>
          <w:p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了解如何借助CRA和CRC的力量共同打造高效的质量管理体系。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  <w:t>临床试验机构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  <w:t>临床试验信息化建设</w:t>
            </w:r>
          </w:p>
        </w:tc>
        <w:tc>
          <w:tcPr>
            <w:tcW w:w="1719" w:type="pct"/>
            <w:vAlign w:val="center"/>
          </w:tcPr>
          <w:p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熟悉临床试验信息化建设的相关法规要求、了解医院临床试验机构信息化管理制度/SOP</w:t>
            </w:r>
          </w:p>
          <w:p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医院临床试验项目管理系统（CTMS）各模块（申办方模块、机构模块、伦理模块、专业组模块、系统设置模块）的需求分析及技术实施、使用、方案配置流程和要点</w:t>
            </w:r>
          </w:p>
          <w:p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基于信息化建设的临床试验质量管理</w:t>
            </w:r>
          </w:p>
          <w:p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药物和医疗器械临床研究协议/合同智能云审核系统的开发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需求分析及使用流程和要点</w:t>
            </w:r>
          </w:p>
          <w:p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临床试验智能匹配小助手的开发需求分析及使用流程和要点</w:t>
            </w:r>
          </w:p>
          <w:p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医院官网临床试验专栏及微信公众号运行管理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  <w:t>理论培训及实践操作</w:t>
            </w:r>
          </w:p>
        </w:tc>
        <w:tc>
          <w:tcPr>
            <w:tcW w:w="1901" w:type="pct"/>
            <w:vAlign w:val="center"/>
          </w:tcPr>
          <w:p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  <w:t>熟悉临床试验信息化建设的基础架构，了解如何结合医院系统</w:t>
            </w:r>
            <w:r>
              <w:rPr>
                <w:rFonts w:hint="eastAsia" w:ascii="Times New Roman" w:hAnsi="Times New Roman" w:cs="Times New Roman"/>
                <w:bCs/>
                <w:kern w:val="0"/>
                <w:sz w:val="20"/>
                <w:szCs w:val="21"/>
              </w:rPr>
              <w:t>构建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  <w:t>临床试验信息化</w:t>
            </w:r>
            <w:r>
              <w:rPr>
                <w:rFonts w:hint="eastAsia" w:ascii="Times New Roman" w:hAnsi="Times New Roman" w:cs="Times New Roman"/>
                <w:bCs/>
                <w:kern w:val="0"/>
                <w:sz w:val="20"/>
                <w:szCs w:val="21"/>
              </w:rPr>
              <w:t>体系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  <w:t>。</w:t>
            </w:r>
          </w:p>
          <w:p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  <w:t>熟悉CTMS系统中各模块的需求细节及技术要求，了解如何配置各模块的功能。</w:t>
            </w:r>
          </w:p>
          <w:p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  <w:t>熟悉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药物和医疗器械临床研究协议/合同智能云审核系统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  <w:t>各模块</w:t>
            </w:r>
            <w:r>
              <w:rPr>
                <w:rFonts w:hint="eastAsia" w:ascii="Times New Roman" w:hAnsi="Times New Roman" w:cs="Times New Roman"/>
                <w:bCs/>
                <w:kern w:val="0"/>
                <w:sz w:val="20"/>
                <w:szCs w:val="21"/>
              </w:rPr>
              <w:t>功能的使用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  <w:t>。</w:t>
            </w:r>
          </w:p>
          <w:p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  <w:t>熟悉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临床试验智能匹配小助手各模块功能的使用。</w:t>
            </w:r>
          </w:p>
          <w:p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  <w:t>了解如何运用信息化平台加强临床试验的质量管理。</w:t>
            </w:r>
          </w:p>
          <w:p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  <w:t>了解医院官网及公众号有关临床试验信息的发布和管理。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  <w:t>GCP药房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  <w:t>试验用药品中心化管理（GCP药房）</w:t>
            </w:r>
          </w:p>
        </w:tc>
        <w:tc>
          <w:tcPr>
            <w:tcW w:w="1719" w:type="pct"/>
            <w:vAlign w:val="center"/>
          </w:tcPr>
          <w:p>
            <w:pPr>
              <w:numPr>
                <w:ilvl w:val="0"/>
                <w:numId w:val="12"/>
              </w:numPr>
              <w:tabs>
                <w:tab w:val="left" w:pos="323"/>
                <w:tab w:val="clear" w:pos="312"/>
              </w:tabs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试验用药品相关管理制度及SOP的制定</w:t>
            </w:r>
          </w:p>
          <w:p>
            <w:pPr>
              <w:numPr>
                <w:ilvl w:val="0"/>
                <w:numId w:val="12"/>
              </w:numPr>
              <w:tabs>
                <w:tab w:val="left" w:pos="323"/>
                <w:tab w:val="clear" w:pos="312"/>
              </w:tabs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试验用药品的接受、发放、储存、回收、销毁等全流程管理</w:t>
            </w:r>
          </w:p>
          <w:p>
            <w:pPr>
              <w:numPr>
                <w:ilvl w:val="0"/>
                <w:numId w:val="12"/>
              </w:numPr>
              <w:tabs>
                <w:tab w:val="left" w:pos="323"/>
                <w:tab w:val="clear" w:pos="312"/>
              </w:tabs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GCP药房的日常温湿度管理、效期管理及文件管理。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  <w:t>理论培训及实践操作</w:t>
            </w:r>
          </w:p>
        </w:tc>
        <w:tc>
          <w:tcPr>
            <w:tcW w:w="1901" w:type="pct"/>
            <w:vAlign w:val="center"/>
          </w:tcPr>
          <w:p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熟悉药品管理制度及SOP的制定要点。</w:t>
            </w:r>
          </w:p>
          <w:p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熟悉试验用药品中心化管理的流程以及药物随机系统的使用。</w:t>
            </w:r>
          </w:p>
          <w:p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熟悉如何进行GCP药房的日常管理并能够复述管理要点。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  <w:t>临床科室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  <w:t>专业组</w:t>
            </w:r>
          </w:p>
        </w:tc>
        <w:tc>
          <w:tcPr>
            <w:tcW w:w="1719" w:type="pct"/>
            <w:vAlign w:val="center"/>
          </w:tcPr>
          <w:p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不同类型临床试验方案设计原则和特点</w:t>
            </w:r>
          </w:p>
          <w:p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研究医生、研究护士、科室质控员、药物管理员、文件管理员等研究团队人员的工作职责和要点</w:t>
            </w:r>
          </w:p>
          <w:p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AE、SAE、SUSAR定义、处理原则以及时限规定</w:t>
            </w:r>
          </w:p>
          <w:p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CTCAE的判定标准、RECIST肿瘤疗效评估的判断标准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  <w:t>理论培训及实践操作</w:t>
            </w:r>
          </w:p>
        </w:tc>
        <w:tc>
          <w:tcPr>
            <w:tcW w:w="1901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了解不同临床科室承接试验项目的特点及注意事项，了解临床研究者的职责与分工。</w:t>
            </w:r>
          </w:p>
          <w:p>
            <w:pPr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  <w:t>临床试验机构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1"/>
              </w:rPr>
              <w:t>第三方稽查、第三方专家模拟检查</w:t>
            </w:r>
          </w:p>
        </w:tc>
        <w:tc>
          <w:tcPr>
            <w:tcW w:w="1719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第三方稽查、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第三方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检查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专家现场模拟检查的流程及检查重点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  <w:t>理论培训及实践操作</w:t>
            </w:r>
          </w:p>
        </w:tc>
        <w:tc>
          <w:tcPr>
            <w:tcW w:w="1901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熟悉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第三方稽查、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国家局数据现场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检查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要点，了解专家现场检查的流程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、检查方法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及重点关注问题</w:t>
            </w:r>
          </w:p>
        </w:tc>
      </w:tr>
    </w:tbl>
    <w:p>
      <w:pPr>
        <w:pStyle w:val="5"/>
        <w:spacing w:before="156" w:line="460" w:lineRule="exact"/>
        <w:ind w:left="0" w:leftChars="0" w:firstLine="0" w:firstLineChars="0"/>
        <w:rPr>
          <w:rFonts w:ascii="Times New Roman" w:eastAsiaTheme="minorEastAsia"/>
          <w:sz w:val="21"/>
        </w:rPr>
      </w:pPr>
      <w:bookmarkStart w:id="0" w:name="_GoBack"/>
      <w:bookmarkEnd w:id="0"/>
    </w:p>
    <w:sectPr>
      <w:headerReference r:id="rId3" w:type="default"/>
      <w:pgSz w:w="11906" w:h="16838"/>
      <w:pgMar w:top="1440" w:right="1558" w:bottom="709" w:left="14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  <w:rPr>
        <w:rFonts w:ascii="Times New Roman" w:hAnsi="Times New Roman" w:cs="Times New Roman"/>
        <w:szCs w:val="21"/>
      </w:rPr>
    </w:pPr>
    <w:r>
      <w:rPr>
        <w:color w:val="864362"/>
        <w:szCs w:val="21"/>
      </w:rPr>
      <w:drawing>
        <wp:inline distT="0" distB="0" distL="0" distR="0">
          <wp:extent cx="2086610" cy="537845"/>
          <wp:effectExtent l="0" t="0" r="0" b="0"/>
          <wp:docPr id="4" name="图片 4" descr="C:\Users\Administrator\Desktop\GCP临床试验专栏-最新\参考资料\tim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GCP临床试验专栏-最新\参考资料\tim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931"/>
                  <a:stretch>
                    <a:fillRect/>
                  </a:stretch>
                </pic:blipFill>
                <pic:spPr>
                  <a:xfrm>
                    <a:off x="0" y="0"/>
                    <a:ext cx="2091879" cy="53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Times New Roman" w:hAnsi="Times New Roman" w:cs="Times New Roman"/>
        <w:b/>
        <w:color w:val="864362"/>
        <w:sz w:val="24"/>
      </w:rPr>
      <w:t xml:space="preserve"> </w:t>
    </w:r>
    <w:r>
      <w:rPr>
        <w:rFonts w:ascii="Times New Roman" w:hAnsi="Times New Roman" w:cs="Times New Roman"/>
        <w:b/>
        <w:color w:val="864362"/>
        <w:sz w:val="21"/>
      </w:rPr>
      <w:t>/</w:t>
    </w:r>
    <w:r>
      <w:rPr>
        <w:rFonts w:hint="eastAsia" w:ascii="Times New Roman" w:hAnsi="Times New Roman" w:cs="Times New Roman"/>
        <w:b/>
        <w:color w:val="864362"/>
        <w:sz w:val="21"/>
      </w:rPr>
      <w:t xml:space="preserve"> </w:t>
    </w:r>
    <w:r>
      <w:rPr>
        <w:rFonts w:ascii="Times New Roman" w:hAnsi="Times New Roman" w:cs="Times New Roman"/>
        <w:b/>
        <w:color w:val="864362"/>
        <w:sz w:val="21"/>
      </w:rPr>
      <w:t xml:space="preserve">国家药物临床试验机构 </w:t>
    </w:r>
    <w:r>
      <w:rPr>
        <w:rFonts w:ascii="Times New Roman" w:hAnsi="Times New Roman" w:cs="Times New Roman"/>
        <w:b/>
        <w:color w:val="864362"/>
        <w:sz w:val="20"/>
      </w:rPr>
      <w:t xml:space="preserve"> </w:t>
    </w:r>
    <w:r>
      <w:rPr>
        <w:rFonts w:ascii="Times New Roman" w:hAnsi="Times New Roman" w:cs="Times New Roman"/>
        <w:sz w:val="16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CDA34A"/>
    <w:multiLevelType w:val="singleLevel"/>
    <w:tmpl w:val="A3CDA3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957EA4"/>
    <w:multiLevelType w:val="singleLevel"/>
    <w:tmpl w:val="00957EA4"/>
    <w:lvl w:ilvl="0" w:tentative="0">
      <w:start w:val="1"/>
      <w:numFmt w:val="decimal"/>
      <w:lvlText w:val="%1."/>
      <w:lvlJc w:val="left"/>
      <w:pPr>
        <w:tabs>
          <w:tab w:val="left" w:pos="738"/>
        </w:tabs>
      </w:pPr>
    </w:lvl>
  </w:abstractNum>
  <w:abstractNum w:abstractNumId="2">
    <w:nsid w:val="0BA26E5A"/>
    <w:multiLevelType w:val="singleLevel"/>
    <w:tmpl w:val="0BA26E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3A96C8A"/>
    <w:multiLevelType w:val="singleLevel"/>
    <w:tmpl w:val="13A96C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B3271DC"/>
    <w:multiLevelType w:val="singleLevel"/>
    <w:tmpl w:val="1B3271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E4157C5"/>
    <w:multiLevelType w:val="singleLevel"/>
    <w:tmpl w:val="1E4157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B2EDBE4"/>
    <w:multiLevelType w:val="singleLevel"/>
    <w:tmpl w:val="2B2EDB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21B7BCC"/>
    <w:multiLevelType w:val="singleLevel"/>
    <w:tmpl w:val="321B7B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41F26C71"/>
    <w:multiLevelType w:val="singleLevel"/>
    <w:tmpl w:val="41F26C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4B13CD13"/>
    <w:multiLevelType w:val="singleLevel"/>
    <w:tmpl w:val="4B13CD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18EAA6A"/>
    <w:multiLevelType w:val="singleLevel"/>
    <w:tmpl w:val="518EAA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66E2194B"/>
    <w:multiLevelType w:val="singleLevel"/>
    <w:tmpl w:val="66E219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67393793"/>
    <w:multiLevelType w:val="singleLevel"/>
    <w:tmpl w:val="673937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68AA156E"/>
    <w:multiLevelType w:val="singleLevel"/>
    <w:tmpl w:val="68AA15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10"/>
  </w:num>
  <w:num w:numId="6">
    <w:abstractNumId w:val="7"/>
  </w:num>
  <w:num w:numId="7">
    <w:abstractNumId w:val="11"/>
  </w:num>
  <w:num w:numId="8">
    <w:abstractNumId w:val="0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ODk4NzYzMmEzZjAyYTliMmJiNjkwYzRmMmZlM2QifQ=="/>
  </w:docVars>
  <w:rsids>
    <w:rsidRoot w:val="003C56BB"/>
    <w:rsid w:val="00003233"/>
    <w:rsid w:val="00021A0F"/>
    <w:rsid w:val="00024966"/>
    <w:rsid w:val="00027437"/>
    <w:rsid w:val="000323D0"/>
    <w:rsid w:val="00036EEE"/>
    <w:rsid w:val="00037875"/>
    <w:rsid w:val="00042628"/>
    <w:rsid w:val="00044C9F"/>
    <w:rsid w:val="00045567"/>
    <w:rsid w:val="00070FCC"/>
    <w:rsid w:val="00071C27"/>
    <w:rsid w:val="000739BE"/>
    <w:rsid w:val="00093258"/>
    <w:rsid w:val="000A11C8"/>
    <w:rsid w:val="000A2F6C"/>
    <w:rsid w:val="000A6C4D"/>
    <w:rsid w:val="000B7C96"/>
    <w:rsid w:val="000C1460"/>
    <w:rsid w:val="000C7E67"/>
    <w:rsid w:val="000D49DF"/>
    <w:rsid w:val="000E2365"/>
    <w:rsid w:val="000F1667"/>
    <w:rsid w:val="000F5E51"/>
    <w:rsid w:val="000F6892"/>
    <w:rsid w:val="00107180"/>
    <w:rsid w:val="00111634"/>
    <w:rsid w:val="00114283"/>
    <w:rsid w:val="00123B27"/>
    <w:rsid w:val="00153176"/>
    <w:rsid w:val="001576BB"/>
    <w:rsid w:val="001660C2"/>
    <w:rsid w:val="0016691B"/>
    <w:rsid w:val="001710A9"/>
    <w:rsid w:val="0017228D"/>
    <w:rsid w:val="0017542C"/>
    <w:rsid w:val="0019480D"/>
    <w:rsid w:val="00194FA4"/>
    <w:rsid w:val="001A6C40"/>
    <w:rsid w:val="001B5C50"/>
    <w:rsid w:val="001B71BE"/>
    <w:rsid w:val="001C242A"/>
    <w:rsid w:val="001E089E"/>
    <w:rsid w:val="001E136A"/>
    <w:rsid w:val="001E22AF"/>
    <w:rsid w:val="001E573D"/>
    <w:rsid w:val="001E6A2D"/>
    <w:rsid w:val="001F1E36"/>
    <w:rsid w:val="001F6C52"/>
    <w:rsid w:val="0020705D"/>
    <w:rsid w:val="002208C4"/>
    <w:rsid w:val="002212C8"/>
    <w:rsid w:val="00223D5B"/>
    <w:rsid w:val="00237778"/>
    <w:rsid w:val="00242E0F"/>
    <w:rsid w:val="0024334A"/>
    <w:rsid w:val="00243880"/>
    <w:rsid w:val="002502A2"/>
    <w:rsid w:val="00253CB5"/>
    <w:rsid w:val="00255710"/>
    <w:rsid w:val="00270645"/>
    <w:rsid w:val="00272B65"/>
    <w:rsid w:val="002736A9"/>
    <w:rsid w:val="00275A2B"/>
    <w:rsid w:val="00281E52"/>
    <w:rsid w:val="00285BD0"/>
    <w:rsid w:val="00294346"/>
    <w:rsid w:val="00297905"/>
    <w:rsid w:val="002A2733"/>
    <w:rsid w:val="002B0570"/>
    <w:rsid w:val="002B4104"/>
    <w:rsid w:val="002B4F72"/>
    <w:rsid w:val="002C02F3"/>
    <w:rsid w:val="002C2730"/>
    <w:rsid w:val="002C6F81"/>
    <w:rsid w:val="002D5261"/>
    <w:rsid w:val="002D6598"/>
    <w:rsid w:val="002E0D8C"/>
    <w:rsid w:val="002E328B"/>
    <w:rsid w:val="002E6B35"/>
    <w:rsid w:val="002F15F4"/>
    <w:rsid w:val="002F1C43"/>
    <w:rsid w:val="002F4E2E"/>
    <w:rsid w:val="002F5D59"/>
    <w:rsid w:val="0031025D"/>
    <w:rsid w:val="00313877"/>
    <w:rsid w:val="00314207"/>
    <w:rsid w:val="00325B5B"/>
    <w:rsid w:val="00332881"/>
    <w:rsid w:val="003331FA"/>
    <w:rsid w:val="003338AE"/>
    <w:rsid w:val="00340775"/>
    <w:rsid w:val="00346375"/>
    <w:rsid w:val="003508B2"/>
    <w:rsid w:val="00354D4D"/>
    <w:rsid w:val="003613F8"/>
    <w:rsid w:val="00364B9D"/>
    <w:rsid w:val="00365366"/>
    <w:rsid w:val="0037667E"/>
    <w:rsid w:val="003964C5"/>
    <w:rsid w:val="00397A46"/>
    <w:rsid w:val="003A1811"/>
    <w:rsid w:val="003A6873"/>
    <w:rsid w:val="003B5EB2"/>
    <w:rsid w:val="003C520A"/>
    <w:rsid w:val="003C56BB"/>
    <w:rsid w:val="003D30F5"/>
    <w:rsid w:val="003D7445"/>
    <w:rsid w:val="003E3EEF"/>
    <w:rsid w:val="003E45B0"/>
    <w:rsid w:val="003E5C77"/>
    <w:rsid w:val="003E74F6"/>
    <w:rsid w:val="003F111E"/>
    <w:rsid w:val="00405E8D"/>
    <w:rsid w:val="00412D9D"/>
    <w:rsid w:val="004236E6"/>
    <w:rsid w:val="0043184F"/>
    <w:rsid w:val="00433102"/>
    <w:rsid w:val="004331B5"/>
    <w:rsid w:val="00433F96"/>
    <w:rsid w:val="00435D7E"/>
    <w:rsid w:val="00440878"/>
    <w:rsid w:val="00452413"/>
    <w:rsid w:val="00455951"/>
    <w:rsid w:val="00460AA3"/>
    <w:rsid w:val="00466D62"/>
    <w:rsid w:val="004715B4"/>
    <w:rsid w:val="00477392"/>
    <w:rsid w:val="00483EE5"/>
    <w:rsid w:val="004A13D3"/>
    <w:rsid w:val="004A26D4"/>
    <w:rsid w:val="004A2B35"/>
    <w:rsid w:val="004A2CC0"/>
    <w:rsid w:val="004A629C"/>
    <w:rsid w:val="004A64BE"/>
    <w:rsid w:val="004B2909"/>
    <w:rsid w:val="004B6B39"/>
    <w:rsid w:val="004D7810"/>
    <w:rsid w:val="004E1C33"/>
    <w:rsid w:val="004E1F7E"/>
    <w:rsid w:val="004E2175"/>
    <w:rsid w:val="004F06C7"/>
    <w:rsid w:val="004F1B9C"/>
    <w:rsid w:val="004F44F2"/>
    <w:rsid w:val="004F66D8"/>
    <w:rsid w:val="0050166C"/>
    <w:rsid w:val="00504B1F"/>
    <w:rsid w:val="005114D1"/>
    <w:rsid w:val="005122FE"/>
    <w:rsid w:val="00517AA7"/>
    <w:rsid w:val="00521804"/>
    <w:rsid w:val="00537E0D"/>
    <w:rsid w:val="005416F2"/>
    <w:rsid w:val="00543E52"/>
    <w:rsid w:val="00567831"/>
    <w:rsid w:val="00580F81"/>
    <w:rsid w:val="00592948"/>
    <w:rsid w:val="00593B99"/>
    <w:rsid w:val="005A2786"/>
    <w:rsid w:val="005B2264"/>
    <w:rsid w:val="005B56AE"/>
    <w:rsid w:val="005B5912"/>
    <w:rsid w:val="005B621B"/>
    <w:rsid w:val="005B7246"/>
    <w:rsid w:val="005C066C"/>
    <w:rsid w:val="005D2130"/>
    <w:rsid w:val="005D3DFE"/>
    <w:rsid w:val="005D6B49"/>
    <w:rsid w:val="005E1C9E"/>
    <w:rsid w:val="005E4870"/>
    <w:rsid w:val="005F231D"/>
    <w:rsid w:val="005F4453"/>
    <w:rsid w:val="005F7173"/>
    <w:rsid w:val="0060331E"/>
    <w:rsid w:val="0061250F"/>
    <w:rsid w:val="006201C1"/>
    <w:rsid w:val="00623A5E"/>
    <w:rsid w:val="00623D2F"/>
    <w:rsid w:val="00627D4D"/>
    <w:rsid w:val="00632811"/>
    <w:rsid w:val="00634F69"/>
    <w:rsid w:val="00635674"/>
    <w:rsid w:val="00643D54"/>
    <w:rsid w:val="006473D7"/>
    <w:rsid w:val="00650AF1"/>
    <w:rsid w:val="00652231"/>
    <w:rsid w:val="0065466A"/>
    <w:rsid w:val="00656A36"/>
    <w:rsid w:val="006574E7"/>
    <w:rsid w:val="006664B6"/>
    <w:rsid w:val="00670F63"/>
    <w:rsid w:val="00674E4D"/>
    <w:rsid w:val="00686336"/>
    <w:rsid w:val="00686A26"/>
    <w:rsid w:val="00694C21"/>
    <w:rsid w:val="00694F05"/>
    <w:rsid w:val="006B0D63"/>
    <w:rsid w:val="006B330E"/>
    <w:rsid w:val="006B5FDD"/>
    <w:rsid w:val="006B728F"/>
    <w:rsid w:val="006C22DC"/>
    <w:rsid w:val="006C7012"/>
    <w:rsid w:val="006D785A"/>
    <w:rsid w:val="006E044C"/>
    <w:rsid w:val="006F1AD2"/>
    <w:rsid w:val="007032B9"/>
    <w:rsid w:val="00705084"/>
    <w:rsid w:val="00706F71"/>
    <w:rsid w:val="00712026"/>
    <w:rsid w:val="00715CD2"/>
    <w:rsid w:val="00741442"/>
    <w:rsid w:val="00753B6C"/>
    <w:rsid w:val="00754FB7"/>
    <w:rsid w:val="00757684"/>
    <w:rsid w:val="007622CF"/>
    <w:rsid w:val="007708BC"/>
    <w:rsid w:val="0077136F"/>
    <w:rsid w:val="00780953"/>
    <w:rsid w:val="00783B4C"/>
    <w:rsid w:val="00785DEB"/>
    <w:rsid w:val="00786F55"/>
    <w:rsid w:val="00792F25"/>
    <w:rsid w:val="0079665E"/>
    <w:rsid w:val="00797FC5"/>
    <w:rsid w:val="007A0BF5"/>
    <w:rsid w:val="007A4218"/>
    <w:rsid w:val="007A4A39"/>
    <w:rsid w:val="007A506F"/>
    <w:rsid w:val="007B03DA"/>
    <w:rsid w:val="007C4704"/>
    <w:rsid w:val="007C4E5B"/>
    <w:rsid w:val="007C5EAB"/>
    <w:rsid w:val="007D2EFB"/>
    <w:rsid w:val="007F0C12"/>
    <w:rsid w:val="007F2B83"/>
    <w:rsid w:val="008248B1"/>
    <w:rsid w:val="008250A1"/>
    <w:rsid w:val="00831AA7"/>
    <w:rsid w:val="00835818"/>
    <w:rsid w:val="00837D11"/>
    <w:rsid w:val="0084531D"/>
    <w:rsid w:val="0084638D"/>
    <w:rsid w:val="00847400"/>
    <w:rsid w:val="0085177F"/>
    <w:rsid w:val="00851A52"/>
    <w:rsid w:val="00852115"/>
    <w:rsid w:val="00853A14"/>
    <w:rsid w:val="00856E97"/>
    <w:rsid w:val="00863B89"/>
    <w:rsid w:val="008652B9"/>
    <w:rsid w:val="00875F60"/>
    <w:rsid w:val="008842EE"/>
    <w:rsid w:val="00886407"/>
    <w:rsid w:val="008A4E5B"/>
    <w:rsid w:val="008A552E"/>
    <w:rsid w:val="008B356A"/>
    <w:rsid w:val="008B5CCE"/>
    <w:rsid w:val="008B679A"/>
    <w:rsid w:val="008B68CC"/>
    <w:rsid w:val="008B7F9F"/>
    <w:rsid w:val="008C1C77"/>
    <w:rsid w:val="008C3FF7"/>
    <w:rsid w:val="008C456D"/>
    <w:rsid w:val="008D35FB"/>
    <w:rsid w:val="008E1D67"/>
    <w:rsid w:val="008F5F28"/>
    <w:rsid w:val="008F5F69"/>
    <w:rsid w:val="00913311"/>
    <w:rsid w:val="00913DC4"/>
    <w:rsid w:val="00914758"/>
    <w:rsid w:val="00914784"/>
    <w:rsid w:val="009154D4"/>
    <w:rsid w:val="00915588"/>
    <w:rsid w:val="00916E4B"/>
    <w:rsid w:val="009201AF"/>
    <w:rsid w:val="0092024C"/>
    <w:rsid w:val="00921D04"/>
    <w:rsid w:val="0093097D"/>
    <w:rsid w:val="009324C3"/>
    <w:rsid w:val="00934D59"/>
    <w:rsid w:val="0093678F"/>
    <w:rsid w:val="00936D95"/>
    <w:rsid w:val="009371C5"/>
    <w:rsid w:val="0095306F"/>
    <w:rsid w:val="009533A7"/>
    <w:rsid w:val="009563C4"/>
    <w:rsid w:val="00956618"/>
    <w:rsid w:val="009712E8"/>
    <w:rsid w:val="00975D6F"/>
    <w:rsid w:val="0097655B"/>
    <w:rsid w:val="009832AB"/>
    <w:rsid w:val="0099028A"/>
    <w:rsid w:val="0099270C"/>
    <w:rsid w:val="009A60DA"/>
    <w:rsid w:val="009A78C5"/>
    <w:rsid w:val="009B11B2"/>
    <w:rsid w:val="009C13D7"/>
    <w:rsid w:val="009C187C"/>
    <w:rsid w:val="009C5DF8"/>
    <w:rsid w:val="009D5E1A"/>
    <w:rsid w:val="009E6C46"/>
    <w:rsid w:val="009F172B"/>
    <w:rsid w:val="00A00E0B"/>
    <w:rsid w:val="00A050C6"/>
    <w:rsid w:val="00A05A94"/>
    <w:rsid w:val="00A0620E"/>
    <w:rsid w:val="00A0759D"/>
    <w:rsid w:val="00A20B33"/>
    <w:rsid w:val="00A3026D"/>
    <w:rsid w:val="00A33767"/>
    <w:rsid w:val="00A51500"/>
    <w:rsid w:val="00A51554"/>
    <w:rsid w:val="00A54627"/>
    <w:rsid w:val="00A62A17"/>
    <w:rsid w:val="00A71DB1"/>
    <w:rsid w:val="00A74177"/>
    <w:rsid w:val="00A83919"/>
    <w:rsid w:val="00A865BA"/>
    <w:rsid w:val="00A92056"/>
    <w:rsid w:val="00A93161"/>
    <w:rsid w:val="00A94527"/>
    <w:rsid w:val="00A97BA3"/>
    <w:rsid w:val="00A97E34"/>
    <w:rsid w:val="00AA0814"/>
    <w:rsid w:val="00AA4702"/>
    <w:rsid w:val="00AB0B8B"/>
    <w:rsid w:val="00AB56D6"/>
    <w:rsid w:val="00AB6A54"/>
    <w:rsid w:val="00AC2C9B"/>
    <w:rsid w:val="00AC6166"/>
    <w:rsid w:val="00AC62E0"/>
    <w:rsid w:val="00AC79FA"/>
    <w:rsid w:val="00AD4C65"/>
    <w:rsid w:val="00AE04A2"/>
    <w:rsid w:val="00AE53B2"/>
    <w:rsid w:val="00AE7453"/>
    <w:rsid w:val="00AF2A75"/>
    <w:rsid w:val="00AF6947"/>
    <w:rsid w:val="00B01226"/>
    <w:rsid w:val="00B045D3"/>
    <w:rsid w:val="00B075B2"/>
    <w:rsid w:val="00B11681"/>
    <w:rsid w:val="00B13FF9"/>
    <w:rsid w:val="00B23871"/>
    <w:rsid w:val="00B36EDA"/>
    <w:rsid w:val="00B445BA"/>
    <w:rsid w:val="00B503B1"/>
    <w:rsid w:val="00B51B11"/>
    <w:rsid w:val="00B5369A"/>
    <w:rsid w:val="00B53EB3"/>
    <w:rsid w:val="00B642FB"/>
    <w:rsid w:val="00B7309F"/>
    <w:rsid w:val="00B76834"/>
    <w:rsid w:val="00B83859"/>
    <w:rsid w:val="00B96A3B"/>
    <w:rsid w:val="00BA571A"/>
    <w:rsid w:val="00BA58DB"/>
    <w:rsid w:val="00BA662E"/>
    <w:rsid w:val="00BA6B22"/>
    <w:rsid w:val="00BB3578"/>
    <w:rsid w:val="00BB6319"/>
    <w:rsid w:val="00BC1E90"/>
    <w:rsid w:val="00BD305E"/>
    <w:rsid w:val="00BD423E"/>
    <w:rsid w:val="00BF2838"/>
    <w:rsid w:val="00C042A2"/>
    <w:rsid w:val="00C16DC4"/>
    <w:rsid w:val="00C20B89"/>
    <w:rsid w:val="00C302FB"/>
    <w:rsid w:val="00C403F9"/>
    <w:rsid w:val="00C42697"/>
    <w:rsid w:val="00C461EC"/>
    <w:rsid w:val="00C53A7E"/>
    <w:rsid w:val="00C5595B"/>
    <w:rsid w:val="00C56094"/>
    <w:rsid w:val="00C64741"/>
    <w:rsid w:val="00C8288F"/>
    <w:rsid w:val="00CA0B1B"/>
    <w:rsid w:val="00CB6677"/>
    <w:rsid w:val="00CC142B"/>
    <w:rsid w:val="00CD6464"/>
    <w:rsid w:val="00CE535E"/>
    <w:rsid w:val="00CF502C"/>
    <w:rsid w:val="00CF7672"/>
    <w:rsid w:val="00D02B88"/>
    <w:rsid w:val="00D13229"/>
    <w:rsid w:val="00D17108"/>
    <w:rsid w:val="00D33F4A"/>
    <w:rsid w:val="00D66605"/>
    <w:rsid w:val="00D66E7D"/>
    <w:rsid w:val="00D67CE1"/>
    <w:rsid w:val="00D716DF"/>
    <w:rsid w:val="00D7214E"/>
    <w:rsid w:val="00D760EA"/>
    <w:rsid w:val="00D8007A"/>
    <w:rsid w:val="00D800B5"/>
    <w:rsid w:val="00D92E9A"/>
    <w:rsid w:val="00D967A6"/>
    <w:rsid w:val="00DA40E6"/>
    <w:rsid w:val="00DA73CA"/>
    <w:rsid w:val="00DB0005"/>
    <w:rsid w:val="00DB33F8"/>
    <w:rsid w:val="00DD2971"/>
    <w:rsid w:val="00DD58DD"/>
    <w:rsid w:val="00DD7DA7"/>
    <w:rsid w:val="00DF396E"/>
    <w:rsid w:val="00DF66D6"/>
    <w:rsid w:val="00E02DBE"/>
    <w:rsid w:val="00E0565D"/>
    <w:rsid w:val="00E06472"/>
    <w:rsid w:val="00E21756"/>
    <w:rsid w:val="00E24E4F"/>
    <w:rsid w:val="00E319DE"/>
    <w:rsid w:val="00E32E3C"/>
    <w:rsid w:val="00E34751"/>
    <w:rsid w:val="00E368FB"/>
    <w:rsid w:val="00E42951"/>
    <w:rsid w:val="00E50F52"/>
    <w:rsid w:val="00E5445E"/>
    <w:rsid w:val="00E6579D"/>
    <w:rsid w:val="00E73961"/>
    <w:rsid w:val="00E77456"/>
    <w:rsid w:val="00E820D6"/>
    <w:rsid w:val="00E876AD"/>
    <w:rsid w:val="00E900AA"/>
    <w:rsid w:val="00EA19A7"/>
    <w:rsid w:val="00EA3F54"/>
    <w:rsid w:val="00EA7617"/>
    <w:rsid w:val="00EB1D0E"/>
    <w:rsid w:val="00EC0CC3"/>
    <w:rsid w:val="00EC3630"/>
    <w:rsid w:val="00EC4F8F"/>
    <w:rsid w:val="00EC5643"/>
    <w:rsid w:val="00ED5AC5"/>
    <w:rsid w:val="00EE0F35"/>
    <w:rsid w:val="00EE232F"/>
    <w:rsid w:val="00EE37F5"/>
    <w:rsid w:val="00EF1E1E"/>
    <w:rsid w:val="00F0322C"/>
    <w:rsid w:val="00F03976"/>
    <w:rsid w:val="00F1553F"/>
    <w:rsid w:val="00F21897"/>
    <w:rsid w:val="00F218CE"/>
    <w:rsid w:val="00F22A6F"/>
    <w:rsid w:val="00F23134"/>
    <w:rsid w:val="00F30572"/>
    <w:rsid w:val="00F313A5"/>
    <w:rsid w:val="00F42541"/>
    <w:rsid w:val="00F44C75"/>
    <w:rsid w:val="00F568D6"/>
    <w:rsid w:val="00F74404"/>
    <w:rsid w:val="00F75DD3"/>
    <w:rsid w:val="00F77651"/>
    <w:rsid w:val="00F84805"/>
    <w:rsid w:val="00F84DF6"/>
    <w:rsid w:val="00F93C32"/>
    <w:rsid w:val="00F941F5"/>
    <w:rsid w:val="00F96FB9"/>
    <w:rsid w:val="00FA00A7"/>
    <w:rsid w:val="00FB0A51"/>
    <w:rsid w:val="00FB7CE2"/>
    <w:rsid w:val="00FD662A"/>
    <w:rsid w:val="00FF0837"/>
    <w:rsid w:val="00FF51AD"/>
    <w:rsid w:val="020D2706"/>
    <w:rsid w:val="12BC5AEB"/>
    <w:rsid w:val="1C7903AF"/>
    <w:rsid w:val="1FB95016"/>
    <w:rsid w:val="22947D11"/>
    <w:rsid w:val="32025CA4"/>
    <w:rsid w:val="32C73234"/>
    <w:rsid w:val="3ECD32C0"/>
    <w:rsid w:val="3F101FCD"/>
    <w:rsid w:val="3F26054A"/>
    <w:rsid w:val="456F4C7E"/>
    <w:rsid w:val="4CE22B4C"/>
    <w:rsid w:val="4F9F5DD1"/>
    <w:rsid w:val="65B8190F"/>
    <w:rsid w:val="6B4A50F1"/>
    <w:rsid w:val="71FB3419"/>
    <w:rsid w:val="78100640"/>
    <w:rsid w:val="7C551C8F"/>
    <w:rsid w:val="7C76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5">
    <w:name w:val="Body Text Indent"/>
    <w:basedOn w:val="1"/>
    <w:link w:val="28"/>
    <w:unhideWhenUsed/>
    <w:qFormat/>
    <w:uiPriority w:val="0"/>
    <w:pPr>
      <w:spacing w:beforeLines="50"/>
      <w:ind w:firstLine="640" w:firstLineChars="200"/>
    </w:pPr>
    <w:rPr>
      <w:rFonts w:ascii="仿宋_GB2312" w:hAnsi="Times New Roman" w:eastAsia="仿宋_GB2312" w:cs="Times New Roman"/>
      <w:sz w:val="32"/>
      <w:szCs w:val="24"/>
    </w:r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table" w:styleId="12">
    <w:name w:val="Table Grid"/>
    <w:basedOn w:val="11"/>
    <w:unhideWhenUsed/>
    <w:qFormat/>
    <w:uiPriority w:val="59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3"/>
    <w:link w:val="6"/>
    <w:qFormat/>
    <w:uiPriority w:val="99"/>
    <w:rPr>
      <w:sz w:val="18"/>
      <w:szCs w:val="18"/>
    </w:rPr>
  </w:style>
  <w:style w:type="character" w:customStyle="1" w:styleId="20">
    <w:name w:val="fontstyle01"/>
    <w:basedOn w:val="13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1">
    <w:name w:val="fontstyle21"/>
    <w:basedOn w:val="13"/>
    <w:qFormat/>
    <w:uiPriority w:val="0"/>
    <w:rPr>
      <w:rFonts w:hint="default" w:ascii="Calibri" w:hAnsi="Calibri"/>
      <w:color w:val="000000"/>
      <w:sz w:val="24"/>
      <w:szCs w:val="24"/>
    </w:rPr>
  </w:style>
  <w:style w:type="character" w:customStyle="1" w:styleId="22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table" w:customStyle="1" w:styleId="23">
    <w:name w:val="网格型1"/>
    <w:basedOn w:val="11"/>
    <w:unhideWhenUsed/>
    <w:qFormat/>
    <w:uiPriority w:val="59"/>
    <w:rPr>
      <w:rFonts w:ascii="等线" w:hAnsi="等线" w:eastAsia="等线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批注文字 Char"/>
    <w:basedOn w:val="13"/>
    <w:link w:val="4"/>
    <w:semiHidden/>
    <w:qFormat/>
    <w:uiPriority w:val="99"/>
  </w:style>
  <w:style w:type="character" w:customStyle="1" w:styleId="25">
    <w:name w:val="批注主题 Char"/>
    <w:basedOn w:val="24"/>
    <w:link w:val="10"/>
    <w:semiHidden/>
    <w:qFormat/>
    <w:uiPriority w:val="99"/>
    <w:rPr>
      <w:b/>
      <w:bCs/>
    </w:rPr>
  </w:style>
  <w:style w:type="paragraph" w:customStyle="1" w:styleId="2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标题 2 Char"/>
    <w:basedOn w:val="13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8">
    <w:name w:val="正文文本缩进 Char"/>
    <w:basedOn w:val="13"/>
    <w:link w:val="5"/>
    <w:qFormat/>
    <w:locked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29">
    <w:name w:val="正文文本缩进 Char1"/>
    <w:basedOn w:val="13"/>
    <w:semiHidden/>
    <w:qFormat/>
    <w:uiPriority w:val="99"/>
  </w:style>
  <w:style w:type="table" w:customStyle="1" w:styleId="30">
    <w:name w:val="网格型2"/>
    <w:basedOn w:val="11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D9070-E7AD-4B9E-BE7F-AC5331C05A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5160</Words>
  <Characters>5490</Characters>
  <Lines>42</Lines>
  <Paragraphs>11</Paragraphs>
  <TotalTime>22</TotalTime>
  <ScaleCrop>false</ScaleCrop>
  <LinksUpToDate>false</LinksUpToDate>
  <CharactersWithSpaces>5759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2020-08-17T02:03:00Z</dcterms:created>
  <dc:creator>Administrator</dc:creator>
  <cp:lastModifiedBy>zhang</cp:lastModifiedBy>
  <cp:lastPrinted>2021-11-10T08:58:00Z</cp:lastPrinted>
  <dcterms:modified xsi:type="dcterms:W3CDTF">2022-09-20T09:37:01Z</dcterms:modified>
  <cp:revision>324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E855115FEE47435493EEC3C4CFE21F45</vt:lpwstr>
  </property>
</Properties>
</file>